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D58" w:rsidRPr="00A421A2" w:rsidRDefault="000C0D58" w:rsidP="000C0D58">
      <w:pPr>
        <w:jc w:val="center"/>
        <w:rPr>
          <w:rFonts w:cs="Arial"/>
          <w:b/>
          <w:sz w:val="28"/>
          <w:szCs w:val="28"/>
        </w:rPr>
      </w:pPr>
      <w:r>
        <w:rPr>
          <w:rFonts w:cs="Arial"/>
          <w:b/>
          <w:sz w:val="28"/>
          <w:szCs w:val="28"/>
        </w:rPr>
        <w:t>SYDNEY WESTERN CITY PLANNING PANEL</w:t>
      </w:r>
    </w:p>
    <w:p w:rsidR="00C60F69" w:rsidRPr="00C60F69" w:rsidRDefault="00C60F69" w:rsidP="00FA0062">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4983"/>
      </w:tblGrid>
      <w:tr w:rsidR="00A06CF0"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6CF0" w:rsidRPr="00A421A2" w:rsidRDefault="00A06CF0" w:rsidP="004D303E">
            <w:pPr>
              <w:jc w:val="both"/>
              <w:rPr>
                <w:rFonts w:cs="Arial"/>
                <w:bCs/>
                <w:sz w:val="22"/>
                <w:szCs w:val="22"/>
                <w:lang w:val="en-AU"/>
              </w:rPr>
            </w:pPr>
            <w:r>
              <w:rPr>
                <w:rFonts w:cs="Arial"/>
                <w:bCs/>
                <w:sz w:val="22"/>
                <w:szCs w:val="22"/>
                <w:lang w:val="en-AU"/>
              </w:rPr>
              <w:t>Panel N</w:t>
            </w:r>
            <w:r w:rsidR="00947BC2">
              <w:rPr>
                <w:rFonts w:cs="Arial"/>
                <w:bCs/>
                <w:sz w:val="22"/>
                <w:szCs w:val="22"/>
                <w:lang w:val="en-AU"/>
              </w:rPr>
              <w:t>umber</w:t>
            </w:r>
            <w:r>
              <w:rPr>
                <w:rFonts w:cs="Arial"/>
                <w:bCs/>
                <w:sz w:val="22"/>
                <w:szCs w:val="22"/>
                <w:lang w:val="en-AU"/>
              </w:rPr>
              <w:t>:</w:t>
            </w:r>
          </w:p>
        </w:tc>
        <w:tc>
          <w:tcPr>
            <w:tcW w:w="4983" w:type="dxa"/>
            <w:tcBorders>
              <w:top w:val="single" w:sz="4" w:space="0" w:color="auto"/>
              <w:left w:val="single" w:sz="4" w:space="0" w:color="auto"/>
              <w:bottom w:val="single" w:sz="4" w:space="0" w:color="auto"/>
              <w:right w:val="single" w:sz="4" w:space="0" w:color="auto"/>
            </w:tcBorders>
            <w:vAlign w:val="center"/>
          </w:tcPr>
          <w:p w:rsidR="00A06CF0" w:rsidRDefault="00EB6B44" w:rsidP="004D303E">
            <w:pPr>
              <w:jc w:val="both"/>
              <w:rPr>
                <w:rFonts w:cs="Arial"/>
                <w:bCs/>
                <w:sz w:val="22"/>
                <w:szCs w:val="22"/>
                <w:lang w:val="en-AU"/>
              </w:rPr>
            </w:pPr>
            <w:r>
              <w:rPr>
                <w:rFonts w:cs="Arial"/>
                <w:bCs/>
                <w:sz w:val="22"/>
                <w:szCs w:val="22"/>
                <w:lang w:val="en-AU"/>
              </w:rPr>
              <w:t>PPS-2018SSW033</w:t>
            </w:r>
          </w:p>
        </w:tc>
      </w:tr>
      <w:tr w:rsidR="00A06CF0"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06CF0" w:rsidRPr="00A421A2" w:rsidRDefault="00947BC2" w:rsidP="004D303E">
            <w:pPr>
              <w:jc w:val="both"/>
              <w:rPr>
                <w:rFonts w:cs="Arial"/>
                <w:bCs/>
                <w:sz w:val="22"/>
                <w:szCs w:val="22"/>
                <w:lang w:val="en-AU"/>
              </w:rPr>
            </w:pPr>
            <w:r>
              <w:rPr>
                <w:rFonts w:cs="Arial"/>
                <w:bCs/>
                <w:sz w:val="22"/>
                <w:szCs w:val="22"/>
                <w:lang w:val="en-AU"/>
              </w:rPr>
              <w:t>Application</w:t>
            </w:r>
            <w:r w:rsidR="00A06CF0" w:rsidRPr="00A421A2">
              <w:rPr>
                <w:rFonts w:cs="Arial"/>
                <w:bCs/>
                <w:sz w:val="22"/>
                <w:szCs w:val="22"/>
                <w:lang w:val="en-AU"/>
              </w:rPr>
              <w:t xml:space="preserve"> Number</w:t>
            </w:r>
            <w:r w:rsidR="00A06CF0">
              <w:rPr>
                <w:rFonts w:cs="Arial"/>
                <w:bCs/>
                <w:sz w:val="22"/>
                <w:szCs w:val="22"/>
                <w:lang w:val="en-AU"/>
              </w:rPr>
              <w:t>:</w:t>
            </w:r>
          </w:p>
        </w:tc>
        <w:tc>
          <w:tcPr>
            <w:tcW w:w="4983" w:type="dxa"/>
            <w:tcBorders>
              <w:top w:val="single" w:sz="4" w:space="0" w:color="auto"/>
              <w:left w:val="single" w:sz="4" w:space="0" w:color="auto"/>
              <w:bottom w:val="single" w:sz="4" w:space="0" w:color="auto"/>
              <w:right w:val="single" w:sz="4" w:space="0" w:color="auto"/>
            </w:tcBorders>
            <w:vAlign w:val="center"/>
            <w:hideMark/>
          </w:tcPr>
          <w:p w:rsidR="00A06CF0" w:rsidRPr="00EB6B44" w:rsidRDefault="00EB6B44" w:rsidP="004D303E">
            <w:pPr>
              <w:jc w:val="both"/>
              <w:rPr>
                <w:rFonts w:ascii="Tahoma" w:hAnsi="Tahoma" w:cs="Tahoma"/>
                <w:sz w:val="22"/>
                <w:szCs w:val="22"/>
                <w:lang w:val="en-AU"/>
              </w:rPr>
            </w:pPr>
            <w:r>
              <w:rPr>
                <w:rFonts w:cs="Tahoma"/>
                <w:sz w:val="22"/>
                <w:szCs w:val="22"/>
                <w:lang w:val="en-AU"/>
              </w:rPr>
              <w:t>2018/969/1</w:t>
            </w:r>
          </w:p>
        </w:tc>
      </w:tr>
      <w:tr w:rsidR="00A06CF0"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06CF0" w:rsidRPr="00A421A2" w:rsidRDefault="00A06CF0" w:rsidP="004D303E">
            <w:pPr>
              <w:jc w:val="both"/>
              <w:rPr>
                <w:rFonts w:cs="Arial"/>
                <w:bCs/>
                <w:sz w:val="22"/>
                <w:szCs w:val="22"/>
                <w:lang w:val="en-AU"/>
              </w:rPr>
            </w:pPr>
            <w:r>
              <w:rPr>
                <w:rFonts w:cs="Arial"/>
                <w:bCs/>
                <w:sz w:val="22"/>
                <w:szCs w:val="22"/>
                <w:lang w:val="en-AU"/>
              </w:rPr>
              <w:t>Local Government Area:</w:t>
            </w:r>
          </w:p>
        </w:tc>
        <w:tc>
          <w:tcPr>
            <w:tcW w:w="4983" w:type="dxa"/>
            <w:tcBorders>
              <w:top w:val="single" w:sz="4" w:space="0" w:color="auto"/>
              <w:left w:val="single" w:sz="4" w:space="0" w:color="auto"/>
              <w:bottom w:val="single" w:sz="4" w:space="0" w:color="auto"/>
              <w:right w:val="single" w:sz="4" w:space="0" w:color="auto"/>
            </w:tcBorders>
            <w:vAlign w:val="center"/>
          </w:tcPr>
          <w:p w:rsidR="00A06CF0" w:rsidRDefault="00A06CF0" w:rsidP="004D303E">
            <w:pPr>
              <w:jc w:val="both"/>
              <w:rPr>
                <w:rFonts w:cs="Arial"/>
                <w:bCs/>
                <w:sz w:val="22"/>
                <w:szCs w:val="22"/>
                <w:lang w:val="en-AU"/>
              </w:rPr>
            </w:pPr>
            <w:r>
              <w:rPr>
                <w:rFonts w:cs="Arial"/>
                <w:bCs/>
                <w:sz w:val="22"/>
                <w:szCs w:val="22"/>
                <w:lang w:val="en-AU"/>
              </w:rPr>
              <w:t>Camden.</w:t>
            </w:r>
          </w:p>
        </w:tc>
      </w:tr>
      <w:tr w:rsidR="00A06CF0"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06CF0" w:rsidRPr="00A421A2" w:rsidRDefault="00A06CF0" w:rsidP="004D303E">
            <w:pPr>
              <w:jc w:val="both"/>
              <w:rPr>
                <w:rFonts w:cs="Arial"/>
                <w:bCs/>
                <w:sz w:val="22"/>
                <w:szCs w:val="22"/>
                <w:lang w:val="en-AU"/>
              </w:rPr>
            </w:pPr>
            <w:r w:rsidRPr="00A421A2">
              <w:rPr>
                <w:rFonts w:cs="Arial"/>
                <w:bCs/>
                <w:sz w:val="22"/>
                <w:szCs w:val="22"/>
                <w:lang w:val="en-AU"/>
              </w:rPr>
              <w:t>Development</w:t>
            </w:r>
            <w:r>
              <w:rPr>
                <w:rFonts w:cs="Arial"/>
                <w:bCs/>
                <w:sz w:val="22"/>
                <w:szCs w:val="22"/>
                <w:lang w:val="en-AU"/>
              </w:rPr>
              <w:t>:</w:t>
            </w:r>
          </w:p>
        </w:tc>
        <w:tc>
          <w:tcPr>
            <w:tcW w:w="4983" w:type="dxa"/>
            <w:tcBorders>
              <w:top w:val="single" w:sz="4" w:space="0" w:color="auto"/>
              <w:left w:val="single" w:sz="4" w:space="0" w:color="auto"/>
              <w:bottom w:val="single" w:sz="4" w:space="0" w:color="auto"/>
              <w:right w:val="single" w:sz="4" w:space="0" w:color="auto"/>
            </w:tcBorders>
            <w:vAlign w:val="center"/>
            <w:hideMark/>
          </w:tcPr>
          <w:p w:rsidR="00A06CF0" w:rsidRPr="00866EC1" w:rsidRDefault="00EB6B44" w:rsidP="004D303E">
            <w:pPr>
              <w:jc w:val="both"/>
              <w:rPr>
                <w:rFonts w:ascii="Tahoma" w:hAnsi="Tahoma" w:cs="Tahoma"/>
                <w:bCs/>
                <w:sz w:val="22"/>
                <w:szCs w:val="22"/>
                <w:lang w:val="en-AU"/>
              </w:rPr>
            </w:pPr>
            <w:r w:rsidRPr="00867C54">
              <w:rPr>
                <w:rFonts w:cs="Arial"/>
                <w:sz w:val="22"/>
                <w:szCs w:val="22"/>
              </w:rPr>
              <w:t xml:space="preserve">Demolition of the existing entry road, </w:t>
            </w:r>
            <w:r>
              <w:rPr>
                <w:rFonts w:cs="Arial"/>
                <w:sz w:val="22"/>
                <w:szCs w:val="22"/>
              </w:rPr>
              <w:t>c</w:t>
            </w:r>
            <w:r w:rsidRPr="00867C54">
              <w:rPr>
                <w:rFonts w:cs="Arial"/>
                <w:sz w:val="22"/>
                <w:szCs w:val="22"/>
              </w:rPr>
              <w:t>ommunity title subdivision to create 73 lots (69 dwelling lots, three superlots for the residential flat buildings and one community lot for the park), construction of 69 dwellings and three residential flat buildings containing 90 apartments, associated earthworks, construction of local roads, drainage works, neighbourhood park / piazza, including community facilities (pool, community building, BBQ and children</w:t>
            </w:r>
            <w:r>
              <w:rPr>
                <w:rFonts w:cs="Arial"/>
                <w:sz w:val="22"/>
                <w:szCs w:val="22"/>
              </w:rPr>
              <w:t>’</w:t>
            </w:r>
            <w:r w:rsidRPr="00867C54">
              <w:rPr>
                <w:rFonts w:cs="Arial"/>
                <w:sz w:val="22"/>
                <w:szCs w:val="22"/>
              </w:rPr>
              <w:t>s playground) landscaping works and acoustic upgrade works to Lakeside Golf Club Camden.</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6B44" w:rsidRDefault="00EB6B44" w:rsidP="004D303E">
            <w:pPr>
              <w:jc w:val="both"/>
              <w:rPr>
                <w:rFonts w:cs="Arial"/>
                <w:bCs/>
                <w:sz w:val="22"/>
                <w:szCs w:val="22"/>
                <w:lang w:val="en-AU"/>
              </w:rPr>
            </w:pPr>
            <w:r>
              <w:rPr>
                <w:rFonts w:cs="Arial"/>
                <w:bCs/>
                <w:sz w:val="22"/>
                <w:szCs w:val="22"/>
                <w:lang w:val="en-AU"/>
              </w:rPr>
              <w:t>Capital Investment Value:</w:t>
            </w:r>
          </w:p>
        </w:tc>
        <w:tc>
          <w:tcPr>
            <w:tcW w:w="4983" w:type="dxa"/>
            <w:tcBorders>
              <w:top w:val="single" w:sz="4" w:space="0" w:color="auto"/>
              <w:left w:val="single" w:sz="4" w:space="0" w:color="auto"/>
              <w:bottom w:val="single" w:sz="4" w:space="0" w:color="auto"/>
              <w:right w:val="single" w:sz="4" w:space="0" w:color="auto"/>
            </w:tcBorders>
            <w:vAlign w:val="center"/>
          </w:tcPr>
          <w:p w:rsidR="00EB6B44" w:rsidRPr="00014883" w:rsidRDefault="00EB6B44" w:rsidP="004D303E">
            <w:pPr>
              <w:jc w:val="both"/>
              <w:rPr>
                <w:rFonts w:cs="Tahoma"/>
                <w:sz w:val="22"/>
                <w:szCs w:val="22"/>
              </w:rPr>
            </w:pPr>
            <w:r>
              <w:rPr>
                <w:rFonts w:cs="Tahoma"/>
                <w:sz w:val="22"/>
                <w:szCs w:val="22"/>
              </w:rPr>
              <w:t>$72,762,086</w:t>
            </w:r>
          </w:p>
        </w:tc>
      </w:tr>
      <w:tr w:rsidR="00A06CF0"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06CF0" w:rsidRPr="00A421A2" w:rsidRDefault="00947BC2" w:rsidP="004D303E">
            <w:pPr>
              <w:jc w:val="both"/>
              <w:rPr>
                <w:rFonts w:cs="Arial"/>
                <w:bCs/>
                <w:sz w:val="22"/>
                <w:szCs w:val="22"/>
                <w:lang w:val="en-AU"/>
              </w:rPr>
            </w:pPr>
            <w:r>
              <w:rPr>
                <w:rFonts w:cs="Arial"/>
                <w:bCs/>
                <w:sz w:val="22"/>
                <w:szCs w:val="22"/>
                <w:lang w:val="en-AU"/>
              </w:rPr>
              <w:t>Site</w:t>
            </w:r>
            <w:r w:rsidR="00A06CF0">
              <w:rPr>
                <w:rFonts w:cs="Arial"/>
                <w:bCs/>
                <w:sz w:val="22"/>
                <w:szCs w:val="22"/>
                <w:lang w:val="en-AU"/>
              </w:rPr>
              <w:t xml:space="preserve"> Address(es):</w:t>
            </w:r>
          </w:p>
        </w:tc>
        <w:tc>
          <w:tcPr>
            <w:tcW w:w="4983" w:type="dxa"/>
            <w:tcBorders>
              <w:top w:val="single" w:sz="4" w:space="0" w:color="auto"/>
              <w:left w:val="single" w:sz="4" w:space="0" w:color="auto"/>
              <w:bottom w:val="single" w:sz="4" w:space="0" w:color="auto"/>
              <w:right w:val="single" w:sz="4" w:space="0" w:color="auto"/>
            </w:tcBorders>
            <w:vAlign w:val="center"/>
            <w:hideMark/>
          </w:tcPr>
          <w:p w:rsidR="00A06CF0" w:rsidRPr="008E2E16" w:rsidRDefault="00EB6B44" w:rsidP="004D303E">
            <w:pPr>
              <w:jc w:val="both"/>
              <w:rPr>
                <w:rFonts w:ascii="Tahoma" w:hAnsi="Tahoma" w:cs="Tahoma"/>
                <w:b/>
                <w:bCs/>
                <w:sz w:val="22"/>
                <w:szCs w:val="22"/>
                <w:lang w:val="en-AU"/>
              </w:rPr>
            </w:pPr>
            <w:r w:rsidRPr="00014883">
              <w:rPr>
                <w:rFonts w:cs="Tahoma"/>
                <w:sz w:val="22"/>
                <w:szCs w:val="22"/>
              </w:rPr>
              <w:t>900 Camden Valley Way &amp; 50 Raby Road, Gledswood Hills</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6B44" w:rsidRPr="00A421A2" w:rsidRDefault="00EB6B44" w:rsidP="004D303E">
            <w:pPr>
              <w:jc w:val="both"/>
              <w:rPr>
                <w:rFonts w:cs="Arial"/>
                <w:bCs/>
                <w:sz w:val="22"/>
                <w:szCs w:val="22"/>
                <w:lang w:val="en-AU"/>
              </w:rPr>
            </w:pPr>
            <w:r w:rsidRPr="00A421A2">
              <w:rPr>
                <w:rFonts w:cs="Arial"/>
                <w:bCs/>
                <w:sz w:val="22"/>
                <w:szCs w:val="22"/>
                <w:lang w:val="en-AU"/>
              </w:rPr>
              <w:t>Applicant</w:t>
            </w:r>
            <w:r>
              <w:rPr>
                <w:rFonts w:cs="Arial"/>
                <w:bCs/>
                <w:sz w:val="22"/>
                <w:szCs w:val="22"/>
                <w:lang w:val="en-AU"/>
              </w:rPr>
              <w:t>:</w:t>
            </w:r>
          </w:p>
        </w:tc>
        <w:tc>
          <w:tcPr>
            <w:tcW w:w="4983" w:type="dxa"/>
            <w:tcBorders>
              <w:top w:val="single" w:sz="4" w:space="0" w:color="auto"/>
              <w:left w:val="single" w:sz="4" w:space="0" w:color="auto"/>
              <w:bottom w:val="single" w:sz="4" w:space="0" w:color="auto"/>
              <w:right w:val="single" w:sz="4" w:space="0" w:color="auto"/>
            </w:tcBorders>
            <w:vAlign w:val="center"/>
            <w:hideMark/>
          </w:tcPr>
          <w:p w:rsidR="00EB6B44" w:rsidRPr="008F20D4" w:rsidRDefault="00EB6B44" w:rsidP="004D303E">
            <w:pPr>
              <w:tabs>
                <w:tab w:val="left" w:pos="5"/>
              </w:tabs>
              <w:jc w:val="both"/>
              <w:rPr>
                <w:rFonts w:cs="Arial"/>
                <w:sz w:val="22"/>
                <w:szCs w:val="22"/>
              </w:rPr>
            </w:pPr>
            <w:r>
              <w:rPr>
                <w:rFonts w:cs="Arial"/>
                <w:sz w:val="22"/>
                <w:szCs w:val="22"/>
              </w:rPr>
              <w:t>SH Camden Lakeside Pty Ltd C/O SJB Planning</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6B44" w:rsidRPr="00A421A2" w:rsidRDefault="00EB6B44" w:rsidP="004D303E">
            <w:pPr>
              <w:jc w:val="both"/>
              <w:rPr>
                <w:rFonts w:cs="Arial"/>
                <w:bCs/>
                <w:sz w:val="22"/>
                <w:szCs w:val="22"/>
                <w:lang w:val="en-AU"/>
              </w:rPr>
            </w:pPr>
            <w:r>
              <w:rPr>
                <w:rFonts w:cs="Arial"/>
                <w:bCs/>
                <w:sz w:val="22"/>
                <w:szCs w:val="22"/>
                <w:lang w:val="en-AU"/>
              </w:rPr>
              <w:t>Owner(s):</w:t>
            </w:r>
          </w:p>
        </w:tc>
        <w:tc>
          <w:tcPr>
            <w:tcW w:w="4983" w:type="dxa"/>
            <w:tcBorders>
              <w:top w:val="single" w:sz="4" w:space="0" w:color="auto"/>
              <w:left w:val="single" w:sz="4" w:space="0" w:color="auto"/>
              <w:bottom w:val="single" w:sz="4" w:space="0" w:color="auto"/>
              <w:right w:val="single" w:sz="4" w:space="0" w:color="auto"/>
            </w:tcBorders>
            <w:vAlign w:val="center"/>
          </w:tcPr>
          <w:p w:rsidR="00EB6B44" w:rsidRDefault="00EB6B44" w:rsidP="004D303E">
            <w:pPr>
              <w:tabs>
                <w:tab w:val="left" w:pos="5"/>
              </w:tabs>
              <w:jc w:val="both"/>
              <w:rPr>
                <w:rFonts w:cs="Arial"/>
                <w:sz w:val="22"/>
                <w:szCs w:val="22"/>
              </w:rPr>
            </w:pPr>
            <w:r w:rsidRPr="00014883">
              <w:rPr>
                <w:rFonts w:cs="Arial"/>
                <w:sz w:val="22"/>
                <w:szCs w:val="22"/>
              </w:rPr>
              <w:t>SH Camden Lakeside Pty Ltd &amp; Narellan Property Holdings</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6B44" w:rsidRPr="00A421A2" w:rsidRDefault="00EB6B44" w:rsidP="004D303E">
            <w:pPr>
              <w:jc w:val="both"/>
              <w:rPr>
                <w:rFonts w:cs="Arial"/>
                <w:bCs/>
                <w:sz w:val="22"/>
                <w:szCs w:val="22"/>
                <w:lang w:val="en-AU"/>
              </w:rPr>
            </w:pPr>
            <w:r>
              <w:rPr>
                <w:rFonts w:cs="Arial"/>
                <w:bCs/>
                <w:sz w:val="22"/>
                <w:szCs w:val="22"/>
                <w:lang w:val="en-AU"/>
              </w:rPr>
              <w:t>Date of Lodgement:</w:t>
            </w:r>
          </w:p>
        </w:tc>
        <w:tc>
          <w:tcPr>
            <w:tcW w:w="4983" w:type="dxa"/>
            <w:tcBorders>
              <w:top w:val="single" w:sz="4" w:space="0" w:color="auto"/>
              <w:left w:val="single" w:sz="4" w:space="0" w:color="auto"/>
              <w:bottom w:val="single" w:sz="4" w:space="0" w:color="auto"/>
              <w:right w:val="single" w:sz="4" w:space="0" w:color="auto"/>
            </w:tcBorders>
            <w:vAlign w:val="center"/>
          </w:tcPr>
          <w:p w:rsidR="00EB6B44" w:rsidRPr="008F20D4" w:rsidRDefault="00EB6B44" w:rsidP="004D303E">
            <w:pPr>
              <w:tabs>
                <w:tab w:val="left" w:pos="5"/>
              </w:tabs>
              <w:jc w:val="both"/>
              <w:rPr>
                <w:rFonts w:cs="Arial"/>
                <w:sz w:val="22"/>
                <w:szCs w:val="22"/>
              </w:rPr>
            </w:pPr>
            <w:r>
              <w:rPr>
                <w:rFonts w:cs="Arial"/>
                <w:sz w:val="22"/>
                <w:szCs w:val="22"/>
              </w:rPr>
              <w:t>8 August 2018</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6B44" w:rsidRPr="00A421A2" w:rsidRDefault="00EB6B44" w:rsidP="004D303E">
            <w:pPr>
              <w:jc w:val="both"/>
              <w:rPr>
                <w:rFonts w:cs="Arial"/>
                <w:bCs/>
                <w:sz w:val="22"/>
                <w:szCs w:val="22"/>
                <w:lang w:val="en-AU"/>
              </w:rPr>
            </w:pPr>
            <w:r w:rsidRPr="00A421A2">
              <w:rPr>
                <w:rFonts w:cs="Arial"/>
                <w:bCs/>
                <w:sz w:val="22"/>
                <w:szCs w:val="22"/>
                <w:lang w:val="en-AU"/>
              </w:rPr>
              <w:t>Number of Submissions</w:t>
            </w:r>
            <w:r>
              <w:rPr>
                <w:rFonts w:cs="Arial"/>
                <w:bCs/>
                <w:sz w:val="22"/>
                <w:szCs w:val="22"/>
                <w:lang w:val="en-AU"/>
              </w:rPr>
              <w:t>:</w:t>
            </w:r>
          </w:p>
        </w:tc>
        <w:tc>
          <w:tcPr>
            <w:tcW w:w="4983" w:type="dxa"/>
            <w:tcBorders>
              <w:top w:val="single" w:sz="4" w:space="0" w:color="auto"/>
              <w:left w:val="single" w:sz="4" w:space="0" w:color="auto"/>
              <w:bottom w:val="single" w:sz="4" w:space="0" w:color="auto"/>
              <w:right w:val="single" w:sz="4" w:space="0" w:color="auto"/>
            </w:tcBorders>
            <w:vAlign w:val="center"/>
            <w:hideMark/>
          </w:tcPr>
          <w:p w:rsidR="00EB6B44" w:rsidRPr="008E2E16" w:rsidRDefault="00EB6B44" w:rsidP="004D303E">
            <w:pPr>
              <w:jc w:val="both"/>
              <w:rPr>
                <w:rFonts w:ascii="Tahoma" w:hAnsi="Tahoma" w:cs="Tahoma"/>
                <w:b/>
                <w:bCs/>
                <w:sz w:val="22"/>
                <w:szCs w:val="22"/>
                <w:lang w:val="en-AU"/>
              </w:rPr>
            </w:pPr>
            <w:r>
              <w:rPr>
                <w:rFonts w:cs="Arial"/>
                <w:bCs/>
                <w:sz w:val="22"/>
                <w:szCs w:val="22"/>
                <w:lang w:val="en-AU"/>
              </w:rPr>
              <w:t>Nil</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6B44" w:rsidRPr="00A421A2" w:rsidRDefault="00EB6B44" w:rsidP="004D303E">
            <w:pPr>
              <w:jc w:val="both"/>
              <w:rPr>
                <w:rFonts w:cs="Arial"/>
                <w:bCs/>
                <w:sz w:val="22"/>
                <w:szCs w:val="22"/>
                <w:lang w:val="en-AU"/>
              </w:rPr>
            </w:pPr>
            <w:r>
              <w:rPr>
                <w:rFonts w:cs="Arial"/>
                <w:bCs/>
                <w:sz w:val="22"/>
                <w:szCs w:val="22"/>
                <w:lang w:val="en-AU"/>
              </w:rPr>
              <w:t>Number of Unique Objections:</w:t>
            </w:r>
          </w:p>
        </w:tc>
        <w:tc>
          <w:tcPr>
            <w:tcW w:w="4983" w:type="dxa"/>
            <w:tcBorders>
              <w:top w:val="single" w:sz="4" w:space="0" w:color="auto"/>
              <w:left w:val="single" w:sz="4" w:space="0" w:color="auto"/>
              <w:bottom w:val="single" w:sz="4" w:space="0" w:color="auto"/>
              <w:right w:val="single" w:sz="4" w:space="0" w:color="auto"/>
            </w:tcBorders>
            <w:vAlign w:val="center"/>
          </w:tcPr>
          <w:p w:rsidR="00EB6B44" w:rsidRDefault="00EB6B44" w:rsidP="004D303E">
            <w:pPr>
              <w:jc w:val="both"/>
              <w:rPr>
                <w:rFonts w:cs="Arial"/>
                <w:bCs/>
                <w:sz w:val="22"/>
                <w:szCs w:val="22"/>
                <w:lang w:val="en-AU"/>
              </w:rPr>
            </w:pPr>
            <w:r>
              <w:rPr>
                <w:rFonts w:cs="Arial"/>
                <w:bCs/>
                <w:sz w:val="22"/>
                <w:szCs w:val="22"/>
                <w:lang w:val="en-AU"/>
              </w:rPr>
              <w:t>Nil</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6B44" w:rsidRPr="00A421A2" w:rsidRDefault="00EB6B44" w:rsidP="004D303E">
            <w:pPr>
              <w:jc w:val="both"/>
              <w:rPr>
                <w:rFonts w:cs="Arial"/>
                <w:bCs/>
                <w:sz w:val="22"/>
                <w:szCs w:val="22"/>
                <w:lang w:val="en-AU"/>
              </w:rPr>
            </w:pPr>
            <w:r>
              <w:rPr>
                <w:rFonts w:cs="Arial"/>
                <w:bCs/>
                <w:sz w:val="22"/>
                <w:szCs w:val="22"/>
                <w:lang w:val="en-AU"/>
              </w:rPr>
              <w:t>Classification:</w:t>
            </w:r>
          </w:p>
        </w:tc>
        <w:tc>
          <w:tcPr>
            <w:tcW w:w="4983" w:type="dxa"/>
            <w:tcBorders>
              <w:top w:val="single" w:sz="4" w:space="0" w:color="auto"/>
              <w:left w:val="single" w:sz="4" w:space="0" w:color="auto"/>
              <w:bottom w:val="single" w:sz="4" w:space="0" w:color="auto"/>
              <w:right w:val="single" w:sz="4" w:space="0" w:color="auto"/>
            </w:tcBorders>
            <w:vAlign w:val="center"/>
          </w:tcPr>
          <w:p w:rsidR="00EB6B44" w:rsidRDefault="00EB6B44" w:rsidP="004D303E">
            <w:pPr>
              <w:jc w:val="both"/>
              <w:rPr>
                <w:rFonts w:cs="Arial"/>
                <w:bCs/>
                <w:sz w:val="22"/>
                <w:szCs w:val="22"/>
                <w:lang w:val="en-AU"/>
              </w:rPr>
            </w:pPr>
            <w:r>
              <w:rPr>
                <w:rFonts w:cs="Arial"/>
                <w:bCs/>
                <w:sz w:val="22"/>
                <w:szCs w:val="22"/>
                <w:lang w:val="en-AU"/>
              </w:rPr>
              <w:t>Regionally significant and integrated development.</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6B44" w:rsidRDefault="00EB6B44" w:rsidP="004D303E">
            <w:pPr>
              <w:jc w:val="both"/>
              <w:rPr>
                <w:rFonts w:cs="Arial"/>
                <w:bCs/>
                <w:sz w:val="22"/>
                <w:szCs w:val="22"/>
                <w:lang w:val="en-AU"/>
              </w:rPr>
            </w:pPr>
            <w:r>
              <w:rPr>
                <w:rFonts w:cs="Arial"/>
                <w:bCs/>
                <w:sz w:val="22"/>
                <w:szCs w:val="22"/>
                <w:lang w:val="en-AU"/>
              </w:rPr>
              <w:t>Recommendation:</w:t>
            </w:r>
          </w:p>
        </w:tc>
        <w:tc>
          <w:tcPr>
            <w:tcW w:w="4983" w:type="dxa"/>
            <w:tcBorders>
              <w:top w:val="single" w:sz="4" w:space="0" w:color="auto"/>
              <w:left w:val="single" w:sz="4" w:space="0" w:color="auto"/>
              <w:bottom w:val="single" w:sz="4" w:space="0" w:color="auto"/>
              <w:right w:val="single" w:sz="4" w:space="0" w:color="auto"/>
            </w:tcBorders>
            <w:vAlign w:val="center"/>
          </w:tcPr>
          <w:p w:rsidR="00EB6B44" w:rsidRDefault="00EB6B44" w:rsidP="004D303E">
            <w:pPr>
              <w:jc w:val="both"/>
              <w:rPr>
                <w:rFonts w:cs="Arial"/>
                <w:bCs/>
                <w:sz w:val="22"/>
                <w:szCs w:val="22"/>
                <w:lang w:val="en-AU"/>
              </w:rPr>
            </w:pPr>
            <w:r>
              <w:rPr>
                <w:rFonts w:cs="Arial"/>
                <w:bCs/>
                <w:sz w:val="22"/>
                <w:szCs w:val="22"/>
                <w:lang w:val="en-AU"/>
              </w:rPr>
              <w:t>Approve with conditions.</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6B44" w:rsidRPr="00A421A2" w:rsidRDefault="00EB6B44" w:rsidP="004D303E">
            <w:pPr>
              <w:jc w:val="both"/>
              <w:rPr>
                <w:rFonts w:cs="Arial"/>
                <w:bCs/>
                <w:sz w:val="22"/>
                <w:szCs w:val="22"/>
                <w:lang w:val="en-AU"/>
              </w:rPr>
            </w:pPr>
            <w:r w:rsidRPr="00A421A2">
              <w:rPr>
                <w:rFonts w:cs="Arial"/>
                <w:bCs/>
                <w:sz w:val="22"/>
                <w:szCs w:val="22"/>
                <w:lang w:val="en-AU"/>
              </w:rPr>
              <w:t>Regional Developm</w:t>
            </w:r>
            <w:r>
              <w:rPr>
                <w:rFonts w:cs="Arial"/>
                <w:bCs/>
                <w:sz w:val="22"/>
                <w:szCs w:val="22"/>
                <w:lang w:val="en-AU"/>
              </w:rPr>
              <w:t>ent Criteria (Schedule 7</w:t>
            </w:r>
            <w:r w:rsidRPr="00A421A2">
              <w:rPr>
                <w:rFonts w:cs="Arial"/>
                <w:bCs/>
                <w:sz w:val="22"/>
                <w:szCs w:val="22"/>
                <w:lang w:val="en-AU"/>
              </w:rPr>
              <w:t xml:space="preserve"> of </w:t>
            </w:r>
            <w:r>
              <w:rPr>
                <w:rFonts w:cs="Arial"/>
                <w:bCs/>
                <w:sz w:val="22"/>
                <w:szCs w:val="22"/>
                <w:lang w:val="en-AU"/>
              </w:rPr>
              <w:t>State Environmental Planning Policy (State and Regional Development) 2011</w:t>
            </w:r>
            <w:r w:rsidRPr="00A421A2">
              <w:rPr>
                <w:rFonts w:cs="Arial"/>
                <w:bCs/>
                <w:sz w:val="22"/>
                <w:szCs w:val="22"/>
                <w:lang w:val="en-AU"/>
              </w:rPr>
              <w:t>)</w:t>
            </w:r>
            <w:r>
              <w:rPr>
                <w:rFonts w:cs="Arial"/>
                <w:bCs/>
                <w:sz w:val="22"/>
                <w:szCs w:val="22"/>
                <w:lang w:val="en-AU"/>
              </w:rPr>
              <w:t>:</w:t>
            </w:r>
          </w:p>
        </w:tc>
        <w:tc>
          <w:tcPr>
            <w:tcW w:w="4983" w:type="dxa"/>
            <w:tcBorders>
              <w:top w:val="single" w:sz="4" w:space="0" w:color="auto"/>
              <w:left w:val="single" w:sz="4" w:space="0" w:color="auto"/>
              <w:bottom w:val="single" w:sz="4" w:space="0" w:color="auto"/>
              <w:right w:val="single" w:sz="4" w:space="0" w:color="auto"/>
            </w:tcBorders>
            <w:vAlign w:val="center"/>
          </w:tcPr>
          <w:p w:rsidR="00EB6B44" w:rsidRPr="00E14D94" w:rsidRDefault="00EB6B44" w:rsidP="004D303E">
            <w:pPr>
              <w:jc w:val="both"/>
              <w:rPr>
                <w:rFonts w:cs="Arial"/>
                <w:sz w:val="22"/>
                <w:szCs w:val="22"/>
              </w:rPr>
            </w:pPr>
            <w:r>
              <w:rPr>
                <w:rFonts w:cs="Arial"/>
                <w:sz w:val="22"/>
                <w:szCs w:val="22"/>
              </w:rPr>
              <w:t>General development capital investment value &gt;$3</w:t>
            </w:r>
            <w:r w:rsidRPr="008E2E16">
              <w:rPr>
                <w:rFonts w:cs="Arial"/>
                <w:sz w:val="22"/>
                <w:szCs w:val="22"/>
              </w:rPr>
              <w:t>0 million</w:t>
            </w:r>
            <w:r>
              <w:rPr>
                <w:rFonts w:cs="Arial"/>
                <w:sz w:val="22"/>
                <w:szCs w:val="22"/>
              </w:rPr>
              <w:t>.</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6B44" w:rsidRPr="00A421A2" w:rsidRDefault="00EB6B44" w:rsidP="004D303E">
            <w:pPr>
              <w:jc w:val="both"/>
              <w:rPr>
                <w:rFonts w:cs="Arial"/>
                <w:bCs/>
                <w:sz w:val="22"/>
                <w:szCs w:val="22"/>
                <w:lang w:val="en-AU"/>
              </w:rPr>
            </w:pPr>
            <w:r>
              <w:rPr>
                <w:rFonts w:cs="Arial"/>
                <w:bCs/>
                <w:sz w:val="22"/>
                <w:szCs w:val="22"/>
                <w:lang w:val="en-AU"/>
              </w:rPr>
              <w:t>List of All Relevant Section 4.15</w:t>
            </w:r>
            <w:r w:rsidRPr="00A421A2">
              <w:rPr>
                <w:rFonts w:cs="Arial"/>
                <w:bCs/>
                <w:sz w:val="22"/>
                <w:szCs w:val="22"/>
                <w:lang w:val="en-AU"/>
              </w:rPr>
              <w:t>(1)(a) Matters</w:t>
            </w:r>
            <w:r>
              <w:rPr>
                <w:rFonts w:cs="Arial"/>
                <w:bCs/>
                <w:sz w:val="22"/>
                <w:szCs w:val="22"/>
                <w:lang w:val="en-AU"/>
              </w:rPr>
              <w:t>:</w:t>
            </w:r>
          </w:p>
        </w:tc>
        <w:tc>
          <w:tcPr>
            <w:tcW w:w="4983" w:type="dxa"/>
            <w:tcBorders>
              <w:top w:val="single" w:sz="4" w:space="0" w:color="auto"/>
              <w:left w:val="single" w:sz="4" w:space="0" w:color="auto"/>
              <w:bottom w:val="single" w:sz="4" w:space="0" w:color="auto"/>
              <w:right w:val="single" w:sz="4" w:space="0" w:color="auto"/>
            </w:tcBorders>
            <w:vAlign w:val="center"/>
          </w:tcPr>
          <w:p w:rsidR="00EB6B44" w:rsidRPr="00270761" w:rsidRDefault="00EB6B44" w:rsidP="004D303E">
            <w:pPr>
              <w:numPr>
                <w:ilvl w:val="0"/>
                <w:numId w:val="1"/>
              </w:numPr>
              <w:ind w:left="357" w:hanging="357"/>
              <w:jc w:val="both"/>
              <w:rPr>
                <w:rFonts w:cs="Arial"/>
                <w:sz w:val="22"/>
                <w:szCs w:val="22"/>
              </w:rPr>
            </w:pPr>
            <w:r w:rsidRPr="008E2E16">
              <w:rPr>
                <w:rFonts w:cs="Arial"/>
                <w:sz w:val="22"/>
                <w:szCs w:val="22"/>
              </w:rPr>
              <w:t>State Environmental Planning Policy (State and Regional Development) 2011</w:t>
            </w:r>
            <w:r>
              <w:rPr>
                <w:rFonts w:cs="Arial"/>
                <w:sz w:val="22"/>
                <w:szCs w:val="22"/>
              </w:rPr>
              <w:t>.</w:t>
            </w:r>
          </w:p>
          <w:p w:rsidR="00EB6B44" w:rsidRPr="00643F2D" w:rsidRDefault="00EB6B44" w:rsidP="004D303E">
            <w:pPr>
              <w:numPr>
                <w:ilvl w:val="0"/>
                <w:numId w:val="1"/>
              </w:numPr>
              <w:ind w:left="357" w:hanging="357"/>
              <w:jc w:val="both"/>
              <w:rPr>
                <w:rFonts w:cs="Arial"/>
                <w:sz w:val="22"/>
                <w:szCs w:val="22"/>
              </w:rPr>
            </w:pPr>
            <w:r>
              <w:rPr>
                <w:rFonts w:cs="Arial"/>
                <w:sz w:val="22"/>
                <w:szCs w:val="22"/>
              </w:rPr>
              <w:t>State Environmental Planning Policy (Infrastructure) 2007.</w:t>
            </w:r>
          </w:p>
          <w:p w:rsidR="00EB6B44" w:rsidRDefault="00EB6B44" w:rsidP="004D303E">
            <w:pPr>
              <w:numPr>
                <w:ilvl w:val="0"/>
                <w:numId w:val="1"/>
              </w:numPr>
              <w:ind w:left="357" w:hanging="357"/>
              <w:jc w:val="both"/>
              <w:rPr>
                <w:rFonts w:cs="Arial"/>
                <w:sz w:val="22"/>
                <w:szCs w:val="22"/>
              </w:rPr>
            </w:pPr>
            <w:r w:rsidRPr="008E2E16">
              <w:rPr>
                <w:rFonts w:cs="Arial"/>
                <w:sz w:val="22"/>
                <w:szCs w:val="22"/>
              </w:rPr>
              <w:t>State Envir</w:t>
            </w:r>
            <w:r>
              <w:rPr>
                <w:rFonts w:cs="Arial"/>
                <w:sz w:val="22"/>
                <w:szCs w:val="22"/>
              </w:rPr>
              <w:t>onmental Planning Policy No. 55 -</w:t>
            </w:r>
            <w:r w:rsidRPr="008E2E16">
              <w:rPr>
                <w:rFonts w:cs="Arial"/>
                <w:sz w:val="22"/>
                <w:szCs w:val="22"/>
              </w:rPr>
              <w:t xml:space="preserve"> Remediation of Land</w:t>
            </w:r>
            <w:r>
              <w:rPr>
                <w:rFonts w:cs="Arial"/>
                <w:sz w:val="22"/>
                <w:szCs w:val="22"/>
              </w:rPr>
              <w:t>.</w:t>
            </w:r>
          </w:p>
          <w:p w:rsidR="00EB6B44" w:rsidRDefault="00EB6B44" w:rsidP="004D303E">
            <w:pPr>
              <w:numPr>
                <w:ilvl w:val="0"/>
                <w:numId w:val="1"/>
              </w:numPr>
              <w:ind w:left="357" w:hanging="357"/>
              <w:jc w:val="both"/>
              <w:rPr>
                <w:rFonts w:cs="Arial"/>
                <w:sz w:val="22"/>
                <w:szCs w:val="22"/>
              </w:rPr>
            </w:pPr>
            <w:r>
              <w:rPr>
                <w:rFonts w:cs="Arial"/>
                <w:sz w:val="22"/>
                <w:szCs w:val="22"/>
              </w:rPr>
              <w:t>State Environmental Planning Policy No. 65 – Design Quality of Residential Apartment Development</w:t>
            </w:r>
          </w:p>
          <w:p w:rsidR="00EB6B44" w:rsidRDefault="00EB6B44" w:rsidP="004D303E">
            <w:pPr>
              <w:numPr>
                <w:ilvl w:val="0"/>
                <w:numId w:val="1"/>
              </w:numPr>
              <w:ind w:left="357" w:hanging="357"/>
              <w:jc w:val="both"/>
              <w:rPr>
                <w:rFonts w:cs="Arial"/>
                <w:sz w:val="22"/>
                <w:szCs w:val="22"/>
              </w:rPr>
            </w:pPr>
            <w:r>
              <w:rPr>
                <w:rFonts w:cs="Arial"/>
                <w:sz w:val="22"/>
                <w:szCs w:val="22"/>
              </w:rPr>
              <w:t>State Environmental Planning Policy (Building Sustainability Index: BASIX) 2004</w:t>
            </w:r>
          </w:p>
          <w:p w:rsidR="00EB6B44" w:rsidRPr="00E2363C" w:rsidRDefault="00EB6B44" w:rsidP="004D303E">
            <w:pPr>
              <w:numPr>
                <w:ilvl w:val="0"/>
                <w:numId w:val="1"/>
              </w:numPr>
              <w:ind w:left="357" w:hanging="357"/>
              <w:jc w:val="both"/>
              <w:rPr>
                <w:rFonts w:cs="Arial"/>
                <w:sz w:val="22"/>
                <w:szCs w:val="22"/>
              </w:rPr>
            </w:pPr>
            <w:r>
              <w:rPr>
                <w:rFonts w:cs="Arial"/>
                <w:sz w:val="22"/>
                <w:szCs w:val="22"/>
              </w:rPr>
              <w:t>Sydney</w:t>
            </w:r>
            <w:r w:rsidRPr="008E2E16">
              <w:rPr>
                <w:rFonts w:cs="Arial"/>
                <w:sz w:val="22"/>
                <w:szCs w:val="22"/>
              </w:rPr>
              <w:t xml:space="preserve"> </w:t>
            </w:r>
            <w:r>
              <w:rPr>
                <w:rFonts w:cs="Arial"/>
                <w:sz w:val="22"/>
                <w:szCs w:val="22"/>
              </w:rPr>
              <w:t>Regional Environmental Plan No 20 -</w:t>
            </w:r>
            <w:r w:rsidRPr="008E2E16">
              <w:rPr>
                <w:rFonts w:cs="Arial"/>
                <w:sz w:val="22"/>
                <w:szCs w:val="22"/>
              </w:rPr>
              <w:t xml:space="preserve"> Hawkesbury-Nepean River</w:t>
            </w:r>
            <w:r>
              <w:rPr>
                <w:rFonts w:cs="Arial"/>
                <w:sz w:val="22"/>
                <w:szCs w:val="22"/>
              </w:rPr>
              <w:t>.</w:t>
            </w:r>
          </w:p>
          <w:p w:rsidR="00EB6B44" w:rsidRDefault="00EB6B44" w:rsidP="004D303E">
            <w:pPr>
              <w:numPr>
                <w:ilvl w:val="0"/>
                <w:numId w:val="1"/>
              </w:numPr>
              <w:ind w:left="357" w:hanging="357"/>
              <w:jc w:val="both"/>
              <w:rPr>
                <w:rFonts w:cs="Arial"/>
                <w:sz w:val="22"/>
                <w:szCs w:val="22"/>
              </w:rPr>
            </w:pPr>
            <w:r>
              <w:rPr>
                <w:rFonts w:cs="Arial"/>
                <w:sz w:val="22"/>
                <w:szCs w:val="22"/>
              </w:rPr>
              <w:t>Camden Local Environmental Plan 2010</w:t>
            </w:r>
          </w:p>
          <w:p w:rsidR="00EB6B44" w:rsidRPr="004D303E" w:rsidRDefault="00EB6B44" w:rsidP="004D303E">
            <w:pPr>
              <w:numPr>
                <w:ilvl w:val="0"/>
                <w:numId w:val="1"/>
              </w:numPr>
              <w:ind w:left="357" w:hanging="357"/>
              <w:jc w:val="both"/>
              <w:rPr>
                <w:rFonts w:cs="Arial"/>
                <w:sz w:val="22"/>
                <w:szCs w:val="22"/>
              </w:rPr>
            </w:pPr>
            <w:r w:rsidRPr="004D303E">
              <w:rPr>
                <w:rFonts w:cs="Arial"/>
                <w:sz w:val="22"/>
                <w:szCs w:val="22"/>
              </w:rPr>
              <w:t>Camden Development Control Plan 2011 &amp; 2019.</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6B44" w:rsidRPr="00A421A2" w:rsidRDefault="00EB6B44" w:rsidP="00EB6B44">
            <w:pPr>
              <w:spacing w:before="60" w:after="60"/>
              <w:rPr>
                <w:rFonts w:cs="Arial"/>
                <w:bCs/>
                <w:sz w:val="22"/>
                <w:szCs w:val="22"/>
                <w:lang w:val="en-AU"/>
              </w:rPr>
            </w:pPr>
            <w:r>
              <w:rPr>
                <w:rFonts w:cs="Arial"/>
                <w:bCs/>
                <w:sz w:val="22"/>
                <w:szCs w:val="22"/>
                <w:lang w:val="en-AU"/>
              </w:rPr>
              <w:t>List all Documents S</w:t>
            </w:r>
            <w:r w:rsidRPr="00A421A2">
              <w:rPr>
                <w:rFonts w:cs="Arial"/>
                <w:bCs/>
                <w:sz w:val="22"/>
                <w:szCs w:val="22"/>
                <w:lang w:val="en-AU"/>
              </w:rPr>
              <w:t>ubm</w:t>
            </w:r>
            <w:r>
              <w:rPr>
                <w:rFonts w:cs="Arial"/>
                <w:bCs/>
                <w:sz w:val="22"/>
                <w:szCs w:val="22"/>
                <w:lang w:val="en-AU"/>
              </w:rPr>
              <w:t>itted with this Report for the Panel’s C</w:t>
            </w:r>
            <w:r w:rsidRPr="00A421A2">
              <w:rPr>
                <w:rFonts w:cs="Arial"/>
                <w:bCs/>
                <w:sz w:val="22"/>
                <w:szCs w:val="22"/>
                <w:lang w:val="en-AU"/>
              </w:rPr>
              <w:t>onsideration</w:t>
            </w:r>
            <w:r>
              <w:rPr>
                <w:rFonts w:cs="Arial"/>
                <w:bCs/>
                <w:sz w:val="22"/>
                <w:szCs w:val="22"/>
                <w:lang w:val="en-AU"/>
              </w:rPr>
              <w:t>:</w:t>
            </w:r>
          </w:p>
        </w:tc>
        <w:tc>
          <w:tcPr>
            <w:tcW w:w="4983" w:type="dxa"/>
            <w:tcBorders>
              <w:top w:val="single" w:sz="4" w:space="0" w:color="auto"/>
              <w:left w:val="single" w:sz="4" w:space="0" w:color="auto"/>
              <w:bottom w:val="single" w:sz="4" w:space="0" w:color="auto"/>
              <w:right w:val="single" w:sz="4" w:space="0" w:color="auto"/>
            </w:tcBorders>
            <w:vAlign w:val="center"/>
          </w:tcPr>
          <w:p w:rsidR="004D303E" w:rsidRPr="003D681F" w:rsidRDefault="004D303E" w:rsidP="004D303E">
            <w:pPr>
              <w:pStyle w:val="ListParagraph"/>
              <w:numPr>
                <w:ilvl w:val="0"/>
                <w:numId w:val="14"/>
              </w:numPr>
              <w:ind w:left="357" w:hanging="357"/>
              <w:jc w:val="both"/>
              <w:rPr>
                <w:rFonts w:cs="Arial"/>
                <w:bCs/>
                <w:sz w:val="22"/>
                <w:szCs w:val="22"/>
                <w:lang w:val="en-AU"/>
              </w:rPr>
            </w:pPr>
            <w:r w:rsidRPr="00062713">
              <w:rPr>
                <w:rFonts w:cs="Arial"/>
                <w:bCs/>
                <w:sz w:val="22"/>
                <w:szCs w:val="22"/>
              </w:rPr>
              <w:t>Assessment report.</w:t>
            </w:r>
          </w:p>
          <w:p w:rsidR="004D303E" w:rsidRPr="00062713" w:rsidRDefault="004D303E" w:rsidP="004D303E">
            <w:pPr>
              <w:pStyle w:val="ListParagraph"/>
              <w:numPr>
                <w:ilvl w:val="0"/>
                <w:numId w:val="14"/>
              </w:numPr>
              <w:ind w:left="357" w:hanging="357"/>
              <w:jc w:val="both"/>
              <w:rPr>
                <w:rFonts w:cs="Arial"/>
                <w:bCs/>
                <w:sz w:val="22"/>
                <w:szCs w:val="22"/>
                <w:lang w:val="en-AU"/>
              </w:rPr>
            </w:pPr>
            <w:r>
              <w:rPr>
                <w:rFonts w:cs="Arial"/>
                <w:bCs/>
                <w:sz w:val="22"/>
                <w:szCs w:val="22"/>
              </w:rPr>
              <w:t>Applicant’s written request seeking to justify the contravention of a development standard.</w:t>
            </w:r>
          </w:p>
          <w:p w:rsidR="004D303E" w:rsidRPr="003D681F" w:rsidRDefault="004D303E" w:rsidP="004D303E">
            <w:pPr>
              <w:pStyle w:val="ListParagraph"/>
              <w:numPr>
                <w:ilvl w:val="0"/>
                <w:numId w:val="14"/>
              </w:numPr>
              <w:ind w:left="357" w:hanging="357"/>
              <w:jc w:val="both"/>
              <w:rPr>
                <w:rFonts w:cs="Arial"/>
                <w:bCs/>
                <w:sz w:val="22"/>
                <w:szCs w:val="22"/>
                <w:lang w:val="en-AU"/>
              </w:rPr>
            </w:pPr>
            <w:r>
              <w:rPr>
                <w:rFonts w:cs="Arial"/>
                <w:bCs/>
                <w:sz w:val="22"/>
                <w:szCs w:val="22"/>
              </w:rPr>
              <w:lastRenderedPageBreak/>
              <w:t>Apartment Design Guide Assessment Table.</w:t>
            </w:r>
          </w:p>
          <w:p w:rsidR="004D303E" w:rsidRPr="00062713" w:rsidRDefault="004D303E" w:rsidP="004D303E">
            <w:pPr>
              <w:pStyle w:val="ListParagraph"/>
              <w:numPr>
                <w:ilvl w:val="0"/>
                <w:numId w:val="14"/>
              </w:numPr>
              <w:ind w:left="357" w:hanging="357"/>
              <w:jc w:val="both"/>
              <w:rPr>
                <w:rFonts w:cs="Arial"/>
                <w:bCs/>
                <w:sz w:val="22"/>
                <w:szCs w:val="22"/>
                <w:lang w:val="en-AU"/>
              </w:rPr>
            </w:pPr>
            <w:r w:rsidRPr="00062713">
              <w:rPr>
                <w:rFonts w:cs="Arial"/>
                <w:bCs/>
                <w:sz w:val="22"/>
                <w:szCs w:val="22"/>
              </w:rPr>
              <w:t xml:space="preserve">Camden Local Environmental Plan 2010 </w:t>
            </w:r>
            <w:r>
              <w:rPr>
                <w:rFonts w:cs="Arial"/>
                <w:bCs/>
                <w:sz w:val="22"/>
                <w:szCs w:val="22"/>
              </w:rPr>
              <w:t>A</w:t>
            </w:r>
            <w:r w:rsidRPr="00062713">
              <w:rPr>
                <w:rFonts w:cs="Arial"/>
                <w:bCs/>
                <w:sz w:val="22"/>
                <w:szCs w:val="22"/>
              </w:rPr>
              <w:t xml:space="preserve">ssessment </w:t>
            </w:r>
            <w:r>
              <w:rPr>
                <w:rFonts w:cs="Arial"/>
                <w:bCs/>
                <w:sz w:val="22"/>
                <w:szCs w:val="22"/>
              </w:rPr>
              <w:t>T</w:t>
            </w:r>
            <w:r w:rsidRPr="00062713">
              <w:rPr>
                <w:rFonts w:cs="Arial"/>
                <w:bCs/>
                <w:sz w:val="22"/>
                <w:szCs w:val="22"/>
              </w:rPr>
              <w:t>able.</w:t>
            </w:r>
          </w:p>
          <w:p w:rsidR="004D303E" w:rsidRPr="00FE006A" w:rsidRDefault="004D303E" w:rsidP="004D303E">
            <w:pPr>
              <w:pStyle w:val="ListParagraph"/>
              <w:numPr>
                <w:ilvl w:val="0"/>
                <w:numId w:val="14"/>
              </w:numPr>
              <w:ind w:left="357" w:hanging="357"/>
              <w:jc w:val="both"/>
              <w:rPr>
                <w:rFonts w:cs="Arial"/>
                <w:bCs/>
                <w:sz w:val="22"/>
                <w:szCs w:val="22"/>
                <w:lang w:val="en-AU"/>
              </w:rPr>
            </w:pPr>
            <w:r w:rsidRPr="00595A5A">
              <w:rPr>
                <w:rFonts w:cs="Arial"/>
                <w:bCs/>
                <w:sz w:val="22"/>
                <w:szCs w:val="22"/>
              </w:rPr>
              <w:t xml:space="preserve">Camden Development Control Plan 2011 </w:t>
            </w:r>
            <w:r>
              <w:rPr>
                <w:rFonts w:cs="Arial"/>
                <w:bCs/>
                <w:sz w:val="22"/>
                <w:szCs w:val="22"/>
              </w:rPr>
              <w:t>A</w:t>
            </w:r>
            <w:r w:rsidRPr="00595A5A">
              <w:rPr>
                <w:rFonts w:cs="Arial"/>
                <w:bCs/>
                <w:sz w:val="22"/>
                <w:szCs w:val="22"/>
              </w:rPr>
              <w:t xml:space="preserve">ssessment </w:t>
            </w:r>
            <w:r>
              <w:rPr>
                <w:rFonts w:cs="Arial"/>
                <w:bCs/>
                <w:sz w:val="22"/>
                <w:szCs w:val="22"/>
              </w:rPr>
              <w:t>T</w:t>
            </w:r>
            <w:r w:rsidRPr="00595A5A">
              <w:rPr>
                <w:rFonts w:cs="Arial"/>
                <w:bCs/>
                <w:sz w:val="22"/>
                <w:szCs w:val="22"/>
              </w:rPr>
              <w:t>able.</w:t>
            </w:r>
          </w:p>
          <w:p w:rsidR="004D303E" w:rsidRPr="004D303E" w:rsidRDefault="004D303E" w:rsidP="004D303E">
            <w:pPr>
              <w:pStyle w:val="ListParagraph"/>
              <w:numPr>
                <w:ilvl w:val="0"/>
                <w:numId w:val="14"/>
              </w:numPr>
              <w:ind w:left="357" w:hanging="357"/>
              <w:jc w:val="both"/>
              <w:rPr>
                <w:rFonts w:cs="Arial"/>
                <w:bCs/>
                <w:sz w:val="22"/>
                <w:szCs w:val="22"/>
                <w:lang w:val="en-AU"/>
              </w:rPr>
            </w:pPr>
            <w:r w:rsidRPr="00062713">
              <w:rPr>
                <w:rFonts w:cs="Arial"/>
                <w:bCs/>
                <w:sz w:val="22"/>
                <w:szCs w:val="22"/>
              </w:rPr>
              <w:t>Recommended conditions.</w:t>
            </w:r>
          </w:p>
          <w:p w:rsidR="00EB6B44" w:rsidRPr="004D303E" w:rsidRDefault="004D303E" w:rsidP="004D303E">
            <w:pPr>
              <w:pStyle w:val="ListParagraph"/>
              <w:numPr>
                <w:ilvl w:val="0"/>
                <w:numId w:val="14"/>
              </w:numPr>
              <w:ind w:left="357" w:hanging="357"/>
              <w:jc w:val="both"/>
              <w:rPr>
                <w:rFonts w:cs="Arial"/>
                <w:bCs/>
                <w:sz w:val="22"/>
                <w:szCs w:val="22"/>
                <w:lang w:val="en-AU"/>
              </w:rPr>
            </w:pPr>
            <w:r w:rsidRPr="004D303E">
              <w:rPr>
                <w:rFonts w:cs="Arial"/>
                <w:bCs/>
                <w:sz w:val="22"/>
                <w:szCs w:val="22"/>
              </w:rPr>
              <w:t>Proposed plans.</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6B44" w:rsidRPr="00A421A2" w:rsidRDefault="00EB6B44" w:rsidP="004D303E">
            <w:pPr>
              <w:jc w:val="both"/>
              <w:rPr>
                <w:rFonts w:cs="Arial"/>
                <w:bCs/>
                <w:sz w:val="22"/>
                <w:szCs w:val="22"/>
                <w:lang w:val="en-AU"/>
              </w:rPr>
            </w:pPr>
            <w:r>
              <w:rPr>
                <w:rFonts w:cs="Arial"/>
                <w:bCs/>
                <w:sz w:val="22"/>
                <w:szCs w:val="22"/>
                <w:lang w:val="en-AU"/>
              </w:rPr>
              <w:lastRenderedPageBreak/>
              <w:t>Development Standard Contravention Request(s):</w:t>
            </w:r>
          </w:p>
        </w:tc>
        <w:tc>
          <w:tcPr>
            <w:tcW w:w="4983" w:type="dxa"/>
            <w:tcBorders>
              <w:top w:val="single" w:sz="4" w:space="0" w:color="auto"/>
              <w:left w:val="single" w:sz="4" w:space="0" w:color="auto"/>
              <w:bottom w:val="single" w:sz="4" w:space="0" w:color="auto"/>
              <w:right w:val="single" w:sz="4" w:space="0" w:color="auto"/>
            </w:tcBorders>
            <w:vAlign w:val="center"/>
          </w:tcPr>
          <w:p w:rsidR="004D303E" w:rsidRPr="006107FA" w:rsidRDefault="004D303E" w:rsidP="004D303E">
            <w:pPr>
              <w:jc w:val="both"/>
              <w:rPr>
                <w:rFonts w:cs="Arial"/>
                <w:bCs/>
                <w:sz w:val="22"/>
                <w:szCs w:val="22"/>
                <w:lang w:val="en-AU"/>
              </w:rPr>
            </w:pPr>
            <w:r w:rsidRPr="006107FA">
              <w:rPr>
                <w:rFonts w:cs="Arial"/>
                <w:bCs/>
                <w:sz w:val="22"/>
                <w:szCs w:val="22"/>
                <w:lang w:val="en-AU"/>
              </w:rPr>
              <w:t>Camden Local Environmental Plan 2010.</w:t>
            </w:r>
          </w:p>
          <w:p w:rsidR="00EB6B44" w:rsidRPr="00FC04E7" w:rsidRDefault="004D303E" w:rsidP="004D303E">
            <w:pPr>
              <w:jc w:val="both"/>
              <w:rPr>
                <w:rFonts w:cs="Arial"/>
                <w:bCs/>
                <w:sz w:val="22"/>
                <w:szCs w:val="22"/>
                <w:lang w:val="en-AU"/>
              </w:rPr>
            </w:pPr>
            <w:r w:rsidRPr="006107FA">
              <w:rPr>
                <w:rFonts w:cs="Arial"/>
                <w:bCs/>
                <w:sz w:val="22"/>
                <w:szCs w:val="22"/>
                <w:lang w:val="en-AU"/>
              </w:rPr>
              <w:t>Clause 4.3 - Maximum building height.</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6B44" w:rsidRPr="00A421A2" w:rsidRDefault="00EB6B44" w:rsidP="004D303E">
            <w:pPr>
              <w:jc w:val="both"/>
              <w:rPr>
                <w:rFonts w:cs="Arial"/>
                <w:bCs/>
                <w:sz w:val="22"/>
                <w:szCs w:val="22"/>
                <w:lang w:val="en-AU"/>
              </w:rPr>
            </w:pPr>
            <w:r>
              <w:rPr>
                <w:rFonts w:cs="Arial"/>
                <w:bCs/>
                <w:sz w:val="22"/>
                <w:szCs w:val="22"/>
                <w:lang w:val="en-AU"/>
              </w:rPr>
              <w:t>Summary of Key Submission Issues:</w:t>
            </w:r>
          </w:p>
        </w:tc>
        <w:tc>
          <w:tcPr>
            <w:tcW w:w="4983" w:type="dxa"/>
            <w:tcBorders>
              <w:top w:val="single" w:sz="4" w:space="0" w:color="auto"/>
              <w:left w:val="single" w:sz="4" w:space="0" w:color="auto"/>
              <w:bottom w:val="single" w:sz="4" w:space="0" w:color="auto"/>
              <w:right w:val="single" w:sz="4" w:space="0" w:color="auto"/>
            </w:tcBorders>
            <w:vAlign w:val="center"/>
          </w:tcPr>
          <w:p w:rsidR="00EB6B44" w:rsidRPr="00EB6B44" w:rsidRDefault="00EB6B44" w:rsidP="004D303E">
            <w:pPr>
              <w:jc w:val="both"/>
              <w:rPr>
                <w:rFonts w:cs="Arial"/>
                <w:sz w:val="22"/>
                <w:szCs w:val="22"/>
                <w:lang w:val="en-AU"/>
              </w:rPr>
            </w:pPr>
            <w:r>
              <w:rPr>
                <w:rFonts w:cs="Arial"/>
                <w:sz w:val="22"/>
                <w:szCs w:val="22"/>
                <w:lang w:val="en-AU"/>
              </w:rPr>
              <w:t>Nil</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6B44" w:rsidRPr="00A421A2" w:rsidRDefault="00EB6B44" w:rsidP="004D303E">
            <w:pPr>
              <w:jc w:val="both"/>
              <w:rPr>
                <w:rFonts w:cs="Arial"/>
                <w:bCs/>
                <w:sz w:val="22"/>
                <w:szCs w:val="22"/>
                <w:lang w:val="en-AU"/>
              </w:rPr>
            </w:pPr>
            <w:r w:rsidRPr="00A421A2">
              <w:rPr>
                <w:rFonts w:cs="Arial"/>
                <w:bCs/>
                <w:sz w:val="22"/>
                <w:szCs w:val="22"/>
                <w:lang w:val="en-AU"/>
              </w:rPr>
              <w:t xml:space="preserve">Report </w:t>
            </w:r>
            <w:r>
              <w:rPr>
                <w:rFonts w:cs="Arial"/>
                <w:bCs/>
                <w:sz w:val="22"/>
                <w:szCs w:val="22"/>
                <w:lang w:val="en-AU"/>
              </w:rPr>
              <w:t>Prepared B</w:t>
            </w:r>
            <w:r w:rsidRPr="00A421A2">
              <w:rPr>
                <w:rFonts w:cs="Arial"/>
                <w:bCs/>
                <w:sz w:val="22"/>
                <w:szCs w:val="22"/>
                <w:lang w:val="en-AU"/>
              </w:rPr>
              <w:t>y</w:t>
            </w:r>
            <w:r>
              <w:rPr>
                <w:rFonts w:cs="Arial"/>
                <w:bCs/>
                <w:sz w:val="22"/>
                <w:szCs w:val="22"/>
                <w:lang w:val="en-AU"/>
              </w:rPr>
              <w:t>:</w:t>
            </w:r>
          </w:p>
        </w:tc>
        <w:tc>
          <w:tcPr>
            <w:tcW w:w="4983" w:type="dxa"/>
            <w:tcBorders>
              <w:top w:val="single" w:sz="4" w:space="0" w:color="auto"/>
              <w:left w:val="single" w:sz="4" w:space="0" w:color="auto"/>
              <w:bottom w:val="single" w:sz="4" w:space="0" w:color="auto"/>
              <w:right w:val="single" w:sz="4" w:space="0" w:color="auto"/>
            </w:tcBorders>
            <w:vAlign w:val="center"/>
            <w:hideMark/>
          </w:tcPr>
          <w:p w:rsidR="00EB6B44" w:rsidRDefault="00EB6B44" w:rsidP="004D303E">
            <w:pPr>
              <w:jc w:val="both"/>
              <w:rPr>
                <w:rFonts w:cs="Arial"/>
                <w:sz w:val="22"/>
                <w:szCs w:val="22"/>
                <w:lang w:val="en-AU"/>
              </w:rPr>
            </w:pPr>
            <w:r>
              <w:rPr>
                <w:rFonts w:cs="Arial"/>
                <w:sz w:val="22"/>
                <w:szCs w:val="22"/>
                <w:lang w:val="en-AU"/>
              </w:rPr>
              <w:t>Adam Sampson</w:t>
            </w:r>
          </w:p>
          <w:p w:rsidR="00EB6B44" w:rsidRPr="00EB6B44" w:rsidRDefault="00EB6B44" w:rsidP="004D303E">
            <w:pPr>
              <w:jc w:val="both"/>
              <w:rPr>
                <w:rFonts w:cs="Arial"/>
                <w:sz w:val="22"/>
                <w:szCs w:val="22"/>
                <w:lang w:val="en-AU"/>
              </w:rPr>
            </w:pPr>
            <w:r>
              <w:rPr>
                <w:rFonts w:cs="Arial"/>
                <w:sz w:val="22"/>
                <w:szCs w:val="22"/>
                <w:lang w:val="en-AU"/>
              </w:rPr>
              <w:t>Executive Planner</w:t>
            </w:r>
          </w:p>
        </w:tc>
      </w:tr>
      <w:tr w:rsidR="00EB6B44" w:rsidTr="00EB6B44">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6B44" w:rsidRPr="00A421A2" w:rsidRDefault="00EB6B44" w:rsidP="004D303E">
            <w:pPr>
              <w:jc w:val="both"/>
              <w:rPr>
                <w:rFonts w:cs="Arial"/>
                <w:bCs/>
                <w:sz w:val="22"/>
                <w:szCs w:val="22"/>
                <w:lang w:val="en-AU"/>
              </w:rPr>
            </w:pPr>
            <w:r>
              <w:rPr>
                <w:rFonts w:cs="Arial"/>
                <w:bCs/>
                <w:sz w:val="22"/>
                <w:szCs w:val="22"/>
                <w:lang w:val="en-AU"/>
              </w:rPr>
              <w:t>Report Date:</w:t>
            </w:r>
          </w:p>
        </w:tc>
        <w:tc>
          <w:tcPr>
            <w:tcW w:w="4983" w:type="dxa"/>
            <w:tcBorders>
              <w:top w:val="single" w:sz="4" w:space="0" w:color="auto"/>
              <w:left w:val="single" w:sz="4" w:space="0" w:color="auto"/>
              <w:bottom w:val="single" w:sz="4" w:space="0" w:color="auto"/>
              <w:right w:val="single" w:sz="4" w:space="0" w:color="auto"/>
            </w:tcBorders>
            <w:vAlign w:val="center"/>
          </w:tcPr>
          <w:p w:rsidR="00EB6B44" w:rsidRPr="008E2E16" w:rsidRDefault="00EB6B44" w:rsidP="004D303E">
            <w:pPr>
              <w:jc w:val="both"/>
              <w:rPr>
                <w:rFonts w:cs="Arial"/>
                <w:bCs/>
                <w:sz w:val="22"/>
                <w:szCs w:val="22"/>
                <w:lang w:val="en-AU"/>
              </w:rPr>
            </w:pPr>
            <w:r>
              <w:rPr>
                <w:rFonts w:cs="Arial"/>
                <w:bCs/>
                <w:sz w:val="22"/>
                <w:szCs w:val="22"/>
                <w:lang w:val="en-AU"/>
              </w:rPr>
              <w:t>25 November 2020.</w:t>
            </w:r>
          </w:p>
        </w:tc>
      </w:tr>
    </w:tbl>
    <w:p w:rsidR="00A06CF0" w:rsidRDefault="00A06CF0" w:rsidP="0025756F">
      <w:pPr>
        <w:tabs>
          <w:tab w:val="left" w:pos="0"/>
          <w:tab w:val="left" w:pos="9540"/>
        </w:tabs>
        <w:autoSpaceDE w:val="0"/>
        <w:autoSpaceDN w:val="0"/>
        <w:adjustRightInd w:val="0"/>
        <w:spacing w:line="240" w:lineRule="atLeast"/>
        <w:jc w:val="both"/>
        <w:rPr>
          <w:rFonts w:cs="Arial"/>
          <w:bCs/>
          <w:sz w:val="22"/>
          <w:szCs w:val="22"/>
          <w:lang w:val="en-AU"/>
        </w:rPr>
      </w:pPr>
    </w:p>
    <w:p w:rsidR="005912BF" w:rsidRPr="000138B3" w:rsidRDefault="005912BF" w:rsidP="005912BF">
      <w:pPr>
        <w:jc w:val="both"/>
        <w:rPr>
          <w:b/>
          <w:sz w:val="22"/>
          <w:szCs w:val="22"/>
        </w:rPr>
      </w:pPr>
      <w:r>
        <w:rPr>
          <w:b/>
          <w:sz w:val="22"/>
          <w:szCs w:val="22"/>
        </w:rPr>
        <w:t>Summary of Section 4.15</w:t>
      </w:r>
      <w:r w:rsidRPr="000138B3">
        <w:rPr>
          <w:b/>
          <w:sz w:val="22"/>
          <w:szCs w:val="22"/>
        </w:rPr>
        <w:t xml:space="preserve"> </w:t>
      </w:r>
      <w:r>
        <w:rPr>
          <w:b/>
          <w:sz w:val="22"/>
          <w:szCs w:val="22"/>
        </w:rPr>
        <w:t>M</w:t>
      </w:r>
      <w:r w:rsidRPr="000138B3">
        <w:rPr>
          <w:b/>
          <w:sz w:val="22"/>
          <w:szCs w:val="22"/>
        </w:rPr>
        <w:t>atters</w:t>
      </w:r>
    </w:p>
    <w:p w:rsidR="005912BF" w:rsidRPr="000138B3" w:rsidRDefault="005912BF" w:rsidP="005912BF">
      <w:pPr>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09"/>
      </w:tblGrid>
      <w:tr w:rsidR="005912BF" w:rsidTr="005912BF">
        <w:tc>
          <w:tcPr>
            <w:tcW w:w="7655" w:type="dxa"/>
            <w:shd w:val="clear" w:color="auto" w:fill="D9D9D9" w:themeFill="background1" w:themeFillShade="D9"/>
          </w:tcPr>
          <w:p w:rsidR="005912BF" w:rsidRPr="003F4492" w:rsidRDefault="005912BF" w:rsidP="005912BF">
            <w:pPr>
              <w:spacing w:before="60" w:after="60"/>
              <w:rPr>
                <w:sz w:val="22"/>
                <w:szCs w:val="22"/>
              </w:rPr>
            </w:pPr>
          </w:p>
        </w:tc>
        <w:tc>
          <w:tcPr>
            <w:tcW w:w="709" w:type="dxa"/>
            <w:shd w:val="clear" w:color="auto" w:fill="D9D9D9" w:themeFill="background1" w:themeFillShade="D9"/>
          </w:tcPr>
          <w:p w:rsidR="005912BF" w:rsidRPr="00BF0363" w:rsidRDefault="005912BF" w:rsidP="005912BF">
            <w:pPr>
              <w:spacing w:before="60" w:after="60"/>
              <w:rPr>
                <w:b/>
                <w:sz w:val="22"/>
                <w:szCs w:val="22"/>
              </w:rPr>
            </w:pPr>
            <w:r w:rsidRPr="00BF0363">
              <w:rPr>
                <w:b/>
                <w:sz w:val="22"/>
                <w:szCs w:val="22"/>
              </w:rPr>
              <w:t>Yes</w:t>
            </w:r>
          </w:p>
        </w:tc>
      </w:tr>
      <w:tr w:rsidR="005912BF" w:rsidTr="005912BF">
        <w:tc>
          <w:tcPr>
            <w:tcW w:w="7655" w:type="dxa"/>
            <w:shd w:val="clear" w:color="auto" w:fill="auto"/>
          </w:tcPr>
          <w:p w:rsidR="005912BF" w:rsidRPr="003F4492" w:rsidRDefault="005912BF" w:rsidP="005912BF">
            <w:pPr>
              <w:spacing w:before="60" w:after="60"/>
              <w:rPr>
                <w:sz w:val="22"/>
                <w:szCs w:val="22"/>
              </w:rPr>
            </w:pPr>
            <w:r w:rsidRPr="003F4492">
              <w:rPr>
                <w:sz w:val="22"/>
                <w:szCs w:val="22"/>
              </w:rPr>
              <w:t>Have all recommendati</w:t>
            </w:r>
            <w:r>
              <w:rPr>
                <w:sz w:val="22"/>
                <w:szCs w:val="22"/>
              </w:rPr>
              <w:t>ons in relation to relevant Section 4.15</w:t>
            </w:r>
            <w:r w:rsidRPr="003F4492">
              <w:rPr>
                <w:sz w:val="22"/>
                <w:szCs w:val="22"/>
              </w:rPr>
              <w:t xml:space="preserve"> matters been summarised in the Executive Summary of the assessment report?</w:t>
            </w:r>
          </w:p>
        </w:tc>
        <w:tc>
          <w:tcPr>
            <w:tcW w:w="709" w:type="dxa"/>
            <w:shd w:val="clear" w:color="auto" w:fill="auto"/>
            <w:vAlign w:val="center"/>
          </w:tcPr>
          <w:p w:rsidR="005912BF" w:rsidRPr="00116C7D" w:rsidRDefault="000C683F" w:rsidP="005912BF">
            <w:pPr>
              <w:jc w:val="center"/>
              <w:rPr>
                <w:rFonts w:cs="Arial"/>
                <w:sz w:val="18"/>
                <w:szCs w:val="18"/>
              </w:rPr>
            </w:pPr>
            <w:r w:rsidRPr="00116C7D">
              <w:rPr>
                <w:rFonts w:eastAsia="Calibri"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4pt;height:14.4pt" o:ole="">
                  <v:imagedata r:id="rId8" o:title=""/>
                </v:shape>
                <w:control r:id="rId9" w:name="CheckBox171131581411" w:shapeid="_x0000_i1039"/>
              </w:object>
            </w:r>
          </w:p>
        </w:tc>
      </w:tr>
    </w:tbl>
    <w:p w:rsidR="00D07F0F" w:rsidRPr="000138B3" w:rsidRDefault="00D07F0F" w:rsidP="005912BF">
      <w:pPr>
        <w:jc w:val="both"/>
        <w:rPr>
          <w:sz w:val="22"/>
          <w:szCs w:val="22"/>
        </w:rPr>
      </w:pPr>
    </w:p>
    <w:p w:rsidR="005912BF" w:rsidRPr="000138B3" w:rsidRDefault="005912BF" w:rsidP="005912BF">
      <w:pPr>
        <w:jc w:val="both"/>
        <w:rPr>
          <w:sz w:val="22"/>
          <w:szCs w:val="22"/>
        </w:rPr>
      </w:pPr>
      <w:r w:rsidRPr="000138B3">
        <w:rPr>
          <w:b/>
          <w:sz w:val="22"/>
          <w:szCs w:val="22"/>
        </w:rPr>
        <w:t>Legislative Clauses Requiring Consent Authority Satisfaction</w:t>
      </w:r>
    </w:p>
    <w:p w:rsidR="005912BF" w:rsidRDefault="005912BF" w:rsidP="005912BF">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09"/>
      </w:tblGrid>
      <w:tr w:rsidR="005912BF" w:rsidTr="005912BF">
        <w:tc>
          <w:tcPr>
            <w:tcW w:w="7655" w:type="dxa"/>
            <w:shd w:val="clear" w:color="auto" w:fill="D9D9D9" w:themeFill="background1" w:themeFillShade="D9"/>
          </w:tcPr>
          <w:p w:rsidR="005912BF" w:rsidRPr="003F4492" w:rsidRDefault="005912BF" w:rsidP="005912BF">
            <w:pPr>
              <w:spacing w:before="60" w:after="60"/>
              <w:rPr>
                <w:sz w:val="22"/>
                <w:szCs w:val="22"/>
              </w:rPr>
            </w:pPr>
          </w:p>
        </w:tc>
        <w:tc>
          <w:tcPr>
            <w:tcW w:w="709" w:type="dxa"/>
            <w:shd w:val="clear" w:color="auto" w:fill="D9D9D9" w:themeFill="background1" w:themeFillShade="D9"/>
          </w:tcPr>
          <w:p w:rsidR="005912BF" w:rsidRPr="00BF0363" w:rsidRDefault="005912BF" w:rsidP="005912BF">
            <w:pPr>
              <w:spacing w:before="60" w:after="60"/>
              <w:rPr>
                <w:b/>
                <w:sz w:val="22"/>
                <w:szCs w:val="22"/>
              </w:rPr>
            </w:pPr>
            <w:r w:rsidRPr="00BF0363">
              <w:rPr>
                <w:b/>
                <w:sz w:val="22"/>
                <w:szCs w:val="22"/>
              </w:rPr>
              <w:t>Yes</w:t>
            </w:r>
          </w:p>
        </w:tc>
      </w:tr>
      <w:tr w:rsidR="005912BF" w:rsidTr="005912BF">
        <w:tc>
          <w:tcPr>
            <w:tcW w:w="7655" w:type="dxa"/>
            <w:shd w:val="clear" w:color="auto" w:fill="auto"/>
          </w:tcPr>
          <w:p w:rsidR="005912BF" w:rsidRPr="003F4492" w:rsidRDefault="005912BF" w:rsidP="005912BF">
            <w:pPr>
              <w:spacing w:before="60" w:after="60"/>
              <w:rPr>
                <w:sz w:val="22"/>
                <w:szCs w:val="22"/>
              </w:rPr>
            </w:pPr>
            <w:r w:rsidRPr="003F4492">
              <w:rPr>
                <w:sz w:val="22"/>
                <w:szCs w:val="22"/>
              </w:rPr>
              <w:t>Have relevant clauses in all applicable environmental planning instruments where the consent authority must be satisfied about a particular matter been listed and r</w:t>
            </w:r>
            <w:r>
              <w:rPr>
                <w:sz w:val="22"/>
                <w:szCs w:val="22"/>
              </w:rPr>
              <w:t>elevant recommendations summarised</w:t>
            </w:r>
            <w:r w:rsidRPr="003F4492">
              <w:rPr>
                <w:sz w:val="22"/>
                <w:szCs w:val="22"/>
              </w:rPr>
              <w:t xml:space="preserve"> in the Executive Summary of the assessment report?</w:t>
            </w:r>
          </w:p>
        </w:tc>
        <w:tc>
          <w:tcPr>
            <w:tcW w:w="709" w:type="dxa"/>
            <w:shd w:val="clear" w:color="auto" w:fill="auto"/>
            <w:vAlign w:val="center"/>
          </w:tcPr>
          <w:p w:rsidR="005912BF" w:rsidRPr="00116C7D" w:rsidRDefault="000C683F" w:rsidP="005912BF">
            <w:pPr>
              <w:jc w:val="center"/>
              <w:rPr>
                <w:rFonts w:cs="Arial"/>
                <w:sz w:val="18"/>
                <w:szCs w:val="18"/>
              </w:rPr>
            </w:pPr>
            <w:r w:rsidRPr="00116C7D">
              <w:rPr>
                <w:rFonts w:eastAsia="Calibri" w:cs="Arial"/>
                <w:sz w:val="18"/>
                <w:szCs w:val="18"/>
              </w:rPr>
              <w:object w:dxaOrig="1440" w:dyaOrig="1440">
                <v:shape id="_x0000_i1041" type="#_x0000_t75" style="width:14.4pt;height:14.4pt" o:ole="">
                  <v:imagedata r:id="rId8" o:title=""/>
                </v:shape>
                <w:control r:id="rId10" w:name="CheckBox1711315814111" w:shapeid="_x0000_i1041"/>
              </w:object>
            </w:r>
          </w:p>
        </w:tc>
      </w:tr>
    </w:tbl>
    <w:p w:rsidR="005912BF" w:rsidRPr="000138B3" w:rsidRDefault="005912BF" w:rsidP="005912BF">
      <w:pPr>
        <w:jc w:val="both"/>
        <w:rPr>
          <w:sz w:val="22"/>
          <w:szCs w:val="22"/>
        </w:rPr>
      </w:pPr>
    </w:p>
    <w:p w:rsidR="005912BF" w:rsidRPr="000138B3" w:rsidRDefault="005912BF" w:rsidP="005912BF">
      <w:pPr>
        <w:jc w:val="both"/>
        <w:rPr>
          <w:b/>
          <w:sz w:val="22"/>
          <w:szCs w:val="22"/>
        </w:rPr>
      </w:pPr>
      <w:r w:rsidRPr="000138B3">
        <w:rPr>
          <w:b/>
          <w:sz w:val="22"/>
          <w:szCs w:val="22"/>
        </w:rPr>
        <w:t>Development Standard</w:t>
      </w:r>
      <w:r>
        <w:rPr>
          <w:b/>
          <w:sz w:val="22"/>
          <w:szCs w:val="22"/>
        </w:rPr>
        <w:t xml:space="preserve"> Contraventions</w:t>
      </w:r>
    </w:p>
    <w:p w:rsidR="005912BF" w:rsidRDefault="005912BF" w:rsidP="005912BF">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09"/>
        <w:gridCol w:w="709"/>
      </w:tblGrid>
      <w:tr w:rsidR="005912BF" w:rsidTr="005912BF">
        <w:tc>
          <w:tcPr>
            <w:tcW w:w="6946" w:type="dxa"/>
            <w:shd w:val="clear" w:color="auto" w:fill="D9D9D9" w:themeFill="background1" w:themeFillShade="D9"/>
          </w:tcPr>
          <w:p w:rsidR="005912BF" w:rsidRPr="003F4492" w:rsidRDefault="005912BF" w:rsidP="005912BF">
            <w:pPr>
              <w:spacing w:before="60" w:after="60"/>
              <w:rPr>
                <w:sz w:val="22"/>
                <w:szCs w:val="22"/>
              </w:rPr>
            </w:pPr>
          </w:p>
        </w:tc>
        <w:tc>
          <w:tcPr>
            <w:tcW w:w="709" w:type="dxa"/>
            <w:shd w:val="clear" w:color="auto" w:fill="D9D9D9" w:themeFill="background1" w:themeFillShade="D9"/>
          </w:tcPr>
          <w:p w:rsidR="005912BF" w:rsidRPr="00BF0363" w:rsidRDefault="005912BF" w:rsidP="005912BF">
            <w:pPr>
              <w:spacing w:before="60" w:after="60"/>
              <w:rPr>
                <w:b/>
                <w:sz w:val="22"/>
                <w:szCs w:val="22"/>
              </w:rPr>
            </w:pPr>
            <w:r w:rsidRPr="00BF0363">
              <w:rPr>
                <w:b/>
                <w:sz w:val="22"/>
                <w:szCs w:val="22"/>
              </w:rPr>
              <w:t>Yes</w:t>
            </w:r>
          </w:p>
        </w:tc>
        <w:tc>
          <w:tcPr>
            <w:tcW w:w="709" w:type="dxa"/>
            <w:shd w:val="clear" w:color="auto" w:fill="D9D9D9" w:themeFill="background1" w:themeFillShade="D9"/>
          </w:tcPr>
          <w:p w:rsidR="005912BF" w:rsidRPr="00BF0363" w:rsidRDefault="005912BF" w:rsidP="005912BF">
            <w:pPr>
              <w:spacing w:before="60" w:after="60"/>
              <w:rPr>
                <w:b/>
                <w:sz w:val="22"/>
                <w:szCs w:val="22"/>
              </w:rPr>
            </w:pPr>
            <w:r w:rsidRPr="00BF0363">
              <w:rPr>
                <w:b/>
                <w:sz w:val="22"/>
                <w:szCs w:val="22"/>
              </w:rPr>
              <w:t>N/A</w:t>
            </w:r>
          </w:p>
        </w:tc>
      </w:tr>
      <w:tr w:rsidR="005912BF" w:rsidTr="005912BF">
        <w:tc>
          <w:tcPr>
            <w:tcW w:w="6946" w:type="dxa"/>
            <w:shd w:val="clear" w:color="auto" w:fill="auto"/>
          </w:tcPr>
          <w:p w:rsidR="005912BF" w:rsidRPr="003F4492" w:rsidRDefault="005912BF" w:rsidP="005912BF">
            <w:pPr>
              <w:spacing w:before="60" w:after="60"/>
              <w:rPr>
                <w:sz w:val="22"/>
                <w:szCs w:val="22"/>
              </w:rPr>
            </w:pPr>
            <w:r w:rsidRPr="003F4492">
              <w:rPr>
                <w:sz w:val="22"/>
                <w:szCs w:val="22"/>
              </w:rPr>
              <w:t>If a written request for a contravention to a developme</w:t>
            </w:r>
            <w:r>
              <w:rPr>
                <w:sz w:val="22"/>
                <w:szCs w:val="22"/>
              </w:rPr>
              <w:t xml:space="preserve">nt standard </w:t>
            </w:r>
            <w:r w:rsidRPr="003F4492">
              <w:rPr>
                <w:sz w:val="22"/>
                <w:szCs w:val="22"/>
              </w:rPr>
              <w:t>has been received, has it been attached to the assessment report?</w:t>
            </w:r>
          </w:p>
        </w:tc>
        <w:tc>
          <w:tcPr>
            <w:tcW w:w="709" w:type="dxa"/>
            <w:shd w:val="clear" w:color="auto" w:fill="auto"/>
            <w:vAlign w:val="center"/>
          </w:tcPr>
          <w:p w:rsidR="005912BF" w:rsidRPr="00116C7D" w:rsidRDefault="000C683F" w:rsidP="005912BF">
            <w:pPr>
              <w:jc w:val="center"/>
              <w:rPr>
                <w:rFonts w:cs="Arial"/>
                <w:sz w:val="18"/>
                <w:szCs w:val="18"/>
              </w:rPr>
            </w:pPr>
            <w:r w:rsidRPr="00116C7D">
              <w:rPr>
                <w:rFonts w:eastAsia="Calibri" w:cs="Arial"/>
                <w:sz w:val="18"/>
                <w:szCs w:val="18"/>
              </w:rPr>
              <w:object w:dxaOrig="1440" w:dyaOrig="1440">
                <v:shape id="_x0000_i1053" type="#_x0000_t75" style="width:14.4pt;height:14.4pt" o:ole="">
                  <v:imagedata r:id="rId11" o:title=""/>
                </v:shape>
                <w:control r:id="rId12" w:name="CheckBox1711315814112" w:shapeid="_x0000_i1053"/>
              </w:object>
            </w:r>
          </w:p>
        </w:tc>
        <w:tc>
          <w:tcPr>
            <w:tcW w:w="709" w:type="dxa"/>
            <w:shd w:val="clear" w:color="auto" w:fill="auto"/>
            <w:vAlign w:val="center"/>
          </w:tcPr>
          <w:p w:rsidR="005912BF" w:rsidRPr="00116C7D" w:rsidRDefault="000C683F" w:rsidP="005912BF">
            <w:pPr>
              <w:jc w:val="center"/>
              <w:rPr>
                <w:rFonts w:cs="Arial"/>
                <w:sz w:val="18"/>
                <w:szCs w:val="18"/>
              </w:rPr>
            </w:pPr>
            <w:r w:rsidRPr="00116C7D">
              <w:rPr>
                <w:rFonts w:eastAsia="Calibri" w:cs="Arial"/>
                <w:sz w:val="18"/>
                <w:szCs w:val="18"/>
              </w:rPr>
              <w:object w:dxaOrig="1440" w:dyaOrig="1440">
                <v:shape id="_x0000_i1054" type="#_x0000_t75" style="width:14.4pt;height:14.4pt" o:ole="">
                  <v:imagedata r:id="rId13" o:title=""/>
                </v:shape>
                <w:control r:id="rId14" w:name="CheckBox17113158143" w:shapeid="_x0000_i1054"/>
              </w:object>
            </w:r>
          </w:p>
        </w:tc>
      </w:tr>
    </w:tbl>
    <w:p w:rsidR="005912BF" w:rsidRPr="000138B3" w:rsidRDefault="005912BF" w:rsidP="005912BF">
      <w:pPr>
        <w:jc w:val="both"/>
        <w:rPr>
          <w:sz w:val="22"/>
          <w:szCs w:val="22"/>
        </w:rPr>
      </w:pPr>
    </w:p>
    <w:p w:rsidR="005912BF" w:rsidRPr="000138B3" w:rsidRDefault="005912BF" w:rsidP="005912BF">
      <w:pPr>
        <w:jc w:val="both"/>
        <w:rPr>
          <w:b/>
          <w:sz w:val="22"/>
          <w:szCs w:val="22"/>
        </w:rPr>
      </w:pPr>
      <w:r w:rsidRPr="000138B3">
        <w:rPr>
          <w:b/>
          <w:sz w:val="22"/>
          <w:szCs w:val="22"/>
        </w:rPr>
        <w:t>Special Infrastructure Contributions</w:t>
      </w:r>
    </w:p>
    <w:p w:rsidR="005912BF" w:rsidRDefault="005912BF" w:rsidP="005912BF">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709"/>
        <w:gridCol w:w="567"/>
      </w:tblGrid>
      <w:tr w:rsidR="005912BF" w:rsidTr="005912BF">
        <w:tc>
          <w:tcPr>
            <w:tcW w:w="7088" w:type="dxa"/>
            <w:shd w:val="clear" w:color="auto" w:fill="D9D9D9" w:themeFill="background1" w:themeFillShade="D9"/>
          </w:tcPr>
          <w:p w:rsidR="005912BF" w:rsidRPr="003F4492" w:rsidRDefault="005912BF" w:rsidP="005912BF">
            <w:pPr>
              <w:spacing w:before="60" w:after="60"/>
              <w:rPr>
                <w:sz w:val="22"/>
                <w:szCs w:val="22"/>
              </w:rPr>
            </w:pPr>
          </w:p>
        </w:tc>
        <w:tc>
          <w:tcPr>
            <w:tcW w:w="709" w:type="dxa"/>
            <w:shd w:val="clear" w:color="auto" w:fill="D9D9D9" w:themeFill="background1" w:themeFillShade="D9"/>
          </w:tcPr>
          <w:p w:rsidR="005912BF" w:rsidRPr="00BF0363" w:rsidRDefault="005912BF" w:rsidP="005912BF">
            <w:pPr>
              <w:spacing w:before="60" w:after="60"/>
              <w:rPr>
                <w:b/>
                <w:sz w:val="22"/>
                <w:szCs w:val="22"/>
              </w:rPr>
            </w:pPr>
            <w:r w:rsidRPr="00BF0363">
              <w:rPr>
                <w:b/>
                <w:sz w:val="22"/>
                <w:szCs w:val="22"/>
              </w:rPr>
              <w:t>Yes</w:t>
            </w:r>
          </w:p>
        </w:tc>
        <w:tc>
          <w:tcPr>
            <w:tcW w:w="567" w:type="dxa"/>
            <w:shd w:val="clear" w:color="auto" w:fill="D9D9D9" w:themeFill="background1" w:themeFillShade="D9"/>
          </w:tcPr>
          <w:p w:rsidR="005912BF" w:rsidRPr="00BF0363" w:rsidRDefault="005912BF" w:rsidP="005912BF">
            <w:pPr>
              <w:spacing w:before="60" w:after="60"/>
              <w:rPr>
                <w:b/>
                <w:sz w:val="22"/>
                <w:szCs w:val="22"/>
              </w:rPr>
            </w:pPr>
            <w:r w:rsidRPr="00BF0363">
              <w:rPr>
                <w:b/>
                <w:sz w:val="22"/>
                <w:szCs w:val="22"/>
              </w:rPr>
              <w:t>No</w:t>
            </w:r>
          </w:p>
        </w:tc>
      </w:tr>
      <w:tr w:rsidR="005912BF" w:rsidTr="005912BF">
        <w:tc>
          <w:tcPr>
            <w:tcW w:w="7088" w:type="dxa"/>
            <w:shd w:val="clear" w:color="auto" w:fill="auto"/>
          </w:tcPr>
          <w:p w:rsidR="005912BF" w:rsidRPr="003F4492" w:rsidRDefault="005912BF" w:rsidP="005912BF">
            <w:pPr>
              <w:spacing w:before="60" w:after="60"/>
              <w:rPr>
                <w:sz w:val="22"/>
                <w:szCs w:val="22"/>
              </w:rPr>
            </w:pPr>
            <w:r w:rsidRPr="003F4492">
              <w:rPr>
                <w:sz w:val="22"/>
                <w:szCs w:val="22"/>
              </w:rPr>
              <w:t xml:space="preserve">Does the </w:t>
            </w:r>
            <w:r>
              <w:rPr>
                <w:sz w:val="22"/>
                <w:szCs w:val="22"/>
              </w:rPr>
              <w:t>application</w:t>
            </w:r>
            <w:r w:rsidRPr="003F4492">
              <w:rPr>
                <w:sz w:val="22"/>
                <w:szCs w:val="22"/>
              </w:rPr>
              <w:t xml:space="preserve"> require Special</w:t>
            </w:r>
            <w:r>
              <w:rPr>
                <w:sz w:val="22"/>
                <w:szCs w:val="22"/>
              </w:rPr>
              <w:t xml:space="preserve"> Infrastructure Contributions</w:t>
            </w:r>
            <w:r w:rsidRPr="003F4492">
              <w:rPr>
                <w:sz w:val="22"/>
                <w:szCs w:val="22"/>
              </w:rPr>
              <w:t>?</w:t>
            </w:r>
          </w:p>
        </w:tc>
        <w:tc>
          <w:tcPr>
            <w:tcW w:w="709" w:type="dxa"/>
            <w:shd w:val="clear" w:color="auto" w:fill="auto"/>
            <w:vAlign w:val="center"/>
          </w:tcPr>
          <w:p w:rsidR="005912BF" w:rsidRPr="00116C7D" w:rsidRDefault="000C683F" w:rsidP="005912BF">
            <w:pPr>
              <w:jc w:val="center"/>
              <w:rPr>
                <w:rFonts w:cs="Arial"/>
                <w:sz w:val="18"/>
                <w:szCs w:val="18"/>
              </w:rPr>
            </w:pPr>
            <w:r w:rsidRPr="00116C7D">
              <w:rPr>
                <w:rFonts w:eastAsia="Calibri" w:cs="Arial"/>
                <w:sz w:val="18"/>
                <w:szCs w:val="18"/>
              </w:rPr>
              <w:object w:dxaOrig="1440" w:dyaOrig="1440">
                <v:shape id="_x0000_i1047" type="#_x0000_t75" style="width:14.4pt;height:14.4pt" o:ole="">
                  <v:imagedata r:id="rId15" o:title=""/>
                </v:shape>
                <w:control r:id="rId16" w:name="CheckBox1711315814113" w:shapeid="_x0000_i1047"/>
              </w:object>
            </w:r>
          </w:p>
        </w:tc>
        <w:tc>
          <w:tcPr>
            <w:tcW w:w="567" w:type="dxa"/>
            <w:shd w:val="clear" w:color="auto" w:fill="auto"/>
            <w:vAlign w:val="center"/>
          </w:tcPr>
          <w:p w:rsidR="005912BF" w:rsidRPr="00116C7D" w:rsidRDefault="000C683F" w:rsidP="005912BF">
            <w:pPr>
              <w:jc w:val="center"/>
              <w:rPr>
                <w:rFonts w:cs="Arial"/>
                <w:sz w:val="18"/>
                <w:szCs w:val="18"/>
              </w:rPr>
            </w:pPr>
            <w:r w:rsidRPr="00116C7D">
              <w:rPr>
                <w:rFonts w:eastAsia="Calibri" w:cs="Arial"/>
                <w:sz w:val="18"/>
                <w:szCs w:val="18"/>
              </w:rPr>
              <w:object w:dxaOrig="1440" w:dyaOrig="1440">
                <v:shape id="_x0000_i1049" type="#_x0000_t75" style="width:14.4pt;height:14.4pt" o:ole="">
                  <v:imagedata r:id="rId8" o:title=""/>
                </v:shape>
                <w:control r:id="rId17" w:name="CheckBox171131581414" w:shapeid="_x0000_i1049"/>
              </w:object>
            </w:r>
          </w:p>
        </w:tc>
      </w:tr>
    </w:tbl>
    <w:p w:rsidR="005912BF" w:rsidRPr="000138B3" w:rsidRDefault="005912BF" w:rsidP="005912BF">
      <w:pPr>
        <w:jc w:val="both"/>
        <w:rPr>
          <w:sz w:val="22"/>
          <w:szCs w:val="22"/>
        </w:rPr>
      </w:pPr>
    </w:p>
    <w:p w:rsidR="005912BF" w:rsidRPr="000138B3" w:rsidRDefault="005912BF" w:rsidP="005912BF">
      <w:pPr>
        <w:jc w:val="both"/>
        <w:rPr>
          <w:b/>
          <w:sz w:val="22"/>
          <w:szCs w:val="22"/>
        </w:rPr>
      </w:pPr>
      <w:r w:rsidRPr="000138B3">
        <w:rPr>
          <w:b/>
          <w:sz w:val="22"/>
          <w:szCs w:val="22"/>
        </w:rPr>
        <w:t>Conditions</w:t>
      </w:r>
    </w:p>
    <w:p w:rsidR="005912BF" w:rsidRDefault="005912BF" w:rsidP="005912BF">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09"/>
      </w:tblGrid>
      <w:tr w:rsidR="005912BF" w:rsidTr="005912BF">
        <w:tc>
          <w:tcPr>
            <w:tcW w:w="7655" w:type="dxa"/>
            <w:shd w:val="clear" w:color="auto" w:fill="D9D9D9" w:themeFill="background1" w:themeFillShade="D9"/>
          </w:tcPr>
          <w:p w:rsidR="005912BF" w:rsidRPr="003F4492" w:rsidRDefault="005912BF" w:rsidP="005912BF">
            <w:pPr>
              <w:spacing w:before="60" w:after="60"/>
              <w:rPr>
                <w:sz w:val="22"/>
                <w:szCs w:val="22"/>
              </w:rPr>
            </w:pPr>
          </w:p>
        </w:tc>
        <w:tc>
          <w:tcPr>
            <w:tcW w:w="709" w:type="dxa"/>
            <w:shd w:val="clear" w:color="auto" w:fill="D9D9D9" w:themeFill="background1" w:themeFillShade="D9"/>
          </w:tcPr>
          <w:p w:rsidR="005912BF" w:rsidRPr="00BF0363" w:rsidRDefault="005912BF" w:rsidP="005912BF">
            <w:pPr>
              <w:spacing w:before="60" w:after="60"/>
              <w:rPr>
                <w:b/>
                <w:sz w:val="22"/>
                <w:szCs w:val="22"/>
              </w:rPr>
            </w:pPr>
            <w:r w:rsidRPr="00BF0363">
              <w:rPr>
                <w:b/>
                <w:sz w:val="22"/>
                <w:szCs w:val="22"/>
              </w:rPr>
              <w:t>Yes</w:t>
            </w:r>
          </w:p>
        </w:tc>
      </w:tr>
      <w:tr w:rsidR="005912BF" w:rsidTr="005912BF">
        <w:tc>
          <w:tcPr>
            <w:tcW w:w="7655" w:type="dxa"/>
            <w:shd w:val="clear" w:color="auto" w:fill="auto"/>
          </w:tcPr>
          <w:p w:rsidR="005912BF" w:rsidRPr="003F4492" w:rsidRDefault="005912BF" w:rsidP="005912BF">
            <w:pPr>
              <w:spacing w:before="60" w:after="60"/>
              <w:rPr>
                <w:sz w:val="22"/>
                <w:szCs w:val="22"/>
              </w:rPr>
            </w:pPr>
            <w:r w:rsidRPr="003F4492">
              <w:rPr>
                <w:sz w:val="22"/>
                <w:szCs w:val="22"/>
              </w:rPr>
              <w:t>Have draft conditions been provided to the applicant for comment?</w:t>
            </w:r>
          </w:p>
        </w:tc>
        <w:tc>
          <w:tcPr>
            <w:tcW w:w="709" w:type="dxa"/>
            <w:shd w:val="clear" w:color="auto" w:fill="auto"/>
            <w:vAlign w:val="center"/>
          </w:tcPr>
          <w:p w:rsidR="005912BF" w:rsidRPr="00116C7D" w:rsidRDefault="000C683F" w:rsidP="005912BF">
            <w:pPr>
              <w:jc w:val="center"/>
              <w:rPr>
                <w:rFonts w:cs="Arial"/>
                <w:sz w:val="18"/>
                <w:szCs w:val="18"/>
              </w:rPr>
            </w:pPr>
            <w:r w:rsidRPr="00116C7D">
              <w:rPr>
                <w:rFonts w:eastAsia="Calibri" w:cs="Arial"/>
                <w:sz w:val="18"/>
                <w:szCs w:val="18"/>
              </w:rPr>
              <w:object w:dxaOrig="1440" w:dyaOrig="1440">
                <v:shape id="_x0000_i1051" type="#_x0000_t75" style="width:14.4pt;height:14.4pt" o:ole="">
                  <v:imagedata r:id="rId8" o:title=""/>
                </v:shape>
                <w:control r:id="rId18" w:name="CheckBox1711315814114" w:shapeid="_x0000_i1051"/>
              </w:object>
            </w:r>
          </w:p>
        </w:tc>
      </w:tr>
    </w:tbl>
    <w:p w:rsidR="005912BF" w:rsidRPr="00A06CF0" w:rsidRDefault="005912BF" w:rsidP="0025756F">
      <w:pPr>
        <w:tabs>
          <w:tab w:val="left" w:pos="0"/>
          <w:tab w:val="left" w:pos="9540"/>
        </w:tabs>
        <w:autoSpaceDE w:val="0"/>
        <w:autoSpaceDN w:val="0"/>
        <w:adjustRightInd w:val="0"/>
        <w:spacing w:line="240" w:lineRule="atLeast"/>
        <w:jc w:val="both"/>
        <w:rPr>
          <w:rFonts w:cs="Arial"/>
          <w:bCs/>
          <w:sz w:val="22"/>
          <w:szCs w:val="22"/>
          <w:lang w:val="en-AU"/>
        </w:rPr>
      </w:pPr>
    </w:p>
    <w:p w:rsidR="004D303E" w:rsidRDefault="004D303E" w:rsidP="0025756F">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p>
    <w:p w:rsidR="004D303E" w:rsidRDefault="004D303E" w:rsidP="0025756F">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p>
    <w:p w:rsidR="004D303E" w:rsidRDefault="004D303E" w:rsidP="0025756F">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p>
    <w:p w:rsidR="004D303E" w:rsidRDefault="004D303E" w:rsidP="0025756F">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p>
    <w:p w:rsidR="009259B7" w:rsidRPr="00164032" w:rsidRDefault="009259B7" w:rsidP="0025756F">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r w:rsidRPr="00164032">
        <w:rPr>
          <w:rFonts w:cs="Arial"/>
          <w:b/>
          <w:bCs/>
          <w:color w:val="000080"/>
          <w:sz w:val="22"/>
          <w:szCs w:val="22"/>
          <w:u w:val="single"/>
          <w:lang w:val="en-AU"/>
        </w:rPr>
        <w:lastRenderedPageBreak/>
        <w:t>PURPOSE OF REPORT</w:t>
      </w:r>
    </w:p>
    <w:p w:rsidR="009259B7" w:rsidRDefault="009259B7" w:rsidP="0025756F">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p>
    <w:p w:rsidR="00467E7C" w:rsidRDefault="00467E7C" w:rsidP="0025756F">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r>
        <w:rPr>
          <w:rFonts w:cs="Arial"/>
          <w:sz w:val="22"/>
          <w:szCs w:val="22"/>
        </w:rPr>
        <w:t xml:space="preserve">The purpose of this </w:t>
      </w:r>
      <w:r>
        <w:rPr>
          <w:rFonts w:cs="Arial"/>
          <w:sz w:val="22"/>
          <w:szCs w:val="22"/>
        </w:rPr>
        <w:t xml:space="preserve">addendum </w:t>
      </w:r>
      <w:r>
        <w:rPr>
          <w:rFonts w:cs="Arial"/>
          <w:sz w:val="22"/>
          <w:szCs w:val="22"/>
        </w:rPr>
        <w:t>report</w:t>
      </w:r>
      <w:r>
        <w:rPr>
          <w:rFonts w:cs="Arial"/>
          <w:sz w:val="22"/>
          <w:szCs w:val="22"/>
        </w:rPr>
        <w:t xml:space="preserve"> is to provide additional information to resolve the Panel’s decision to defer the matter issued to Council on the 18</w:t>
      </w:r>
      <w:r w:rsidRPr="00467E7C">
        <w:rPr>
          <w:rFonts w:cs="Arial"/>
          <w:sz w:val="22"/>
          <w:szCs w:val="22"/>
          <w:vertAlign w:val="superscript"/>
        </w:rPr>
        <w:t>th</w:t>
      </w:r>
      <w:r>
        <w:rPr>
          <w:rFonts w:cs="Arial"/>
          <w:sz w:val="22"/>
          <w:szCs w:val="22"/>
        </w:rPr>
        <w:t xml:space="preserve"> November 2020.</w:t>
      </w:r>
    </w:p>
    <w:p w:rsidR="00467E7C" w:rsidRDefault="00467E7C" w:rsidP="0025756F">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p>
    <w:p w:rsidR="00467E7C" w:rsidRPr="00C23374" w:rsidRDefault="00467E7C" w:rsidP="00467E7C">
      <w:pPr>
        <w:jc w:val="both"/>
        <w:rPr>
          <w:rFonts w:cs="Arial"/>
          <w:sz w:val="22"/>
          <w:szCs w:val="22"/>
        </w:rPr>
      </w:pPr>
      <w:r>
        <w:rPr>
          <w:rFonts w:cs="Arial"/>
          <w:sz w:val="22"/>
          <w:szCs w:val="22"/>
        </w:rPr>
        <w:t xml:space="preserve">The Panel is the consent authority for this DA as the capital investment value (CIV) of the development is </w:t>
      </w:r>
      <w:r w:rsidRPr="00800C36">
        <w:rPr>
          <w:rFonts w:cs="Arial"/>
          <w:sz w:val="22"/>
          <w:szCs w:val="22"/>
        </w:rPr>
        <w:t>$72,762,086.</w:t>
      </w:r>
      <w:r>
        <w:rPr>
          <w:rFonts w:cs="Arial"/>
          <w:sz w:val="22"/>
          <w:szCs w:val="22"/>
        </w:rPr>
        <w:t xml:space="preserve"> This exceeds the CIV threshold of $30 million for Council to determine the DA pursuant </w:t>
      </w:r>
      <w:r w:rsidRPr="006C074C">
        <w:rPr>
          <w:rFonts w:cs="Arial"/>
          <w:sz w:val="22"/>
          <w:szCs w:val="22"/>
        </w:rPr>
        <w:t xml:space="preserve">to </w:t>
      </w:r>
      <w:r>
        <w:rPr>
          <w:rFonts w:cs="Arial"/>
          <w:sz w:val="22"/>
          <w:szCs w:val="22"/>
        </w:rPr>
        <w:t>Schedule 7</w:t>
      </w:r>
      <w:r w:rsidRPr="006C074C">
        <w:rPr>
          <w:rFonts w:cs="Arial"/>
          <w:sz w:val="22"/>
          <w:szCs w:val="22"/>
        </w:rPr>
        <w:t xml:space="preserve"> of State Environmental Planning Policy (State and Regional Development) 2011</w:t>
      </w:r>
      <w:r>
        <w:rPr>
          <w:rFonts w:cs="Arial"/>
          <w:sz w:val="22"/>
          <w:szCs w:val="22"/>
        </w:rPr>
        <w:t>.</w:t>
      </w:r>
    </w:p>
    <w:p w:rsidR="00467E7C" w:rsidRDefault="00467E7C" w:rsidP="0025756F">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p>
    <w:p w:rsidR="009259B7" w:rsidRPr="00164032" w:rsidRDefault="009259B7" w:rsidP="0025756F">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r w:rsidRPr="00164032">
        <w:rPr>
          <w:rFonts w:cs="Arial"/>
          <w:b/>
          <w:bCs/>
          <w:color w:val="000080"/>
          <w:sz w:val="22"/>
          <w:szCs w:val="22"/>
          <w:u w:val="single"/>
          <w:lang w:val="en-AU"/>
        </w:rPr>
        <w:t>SUMMARY OF RECOMMENDATION</w:t>
      </w:r>
    </w:p>
    <w:p w:rsidR="009259B7" w:rsidRDefault="009259B7" w:rsidP="0025756F">
      <w:pPr>
        <w:tabs>
          <w:tab w:val="left" w:pos="0"/>
          <w:tab w:val="left" w:pos="9540"/>
        </w:tabs>
        <w:autoSpaceDE w:val="0"/>
        <w:autoSpaceDN w:val="0"/>
        <w:adjustRightInd w:val="0"/>
        <w:spacing w:line="240" w:lineRule="atLeast"/>
        <w:jc w:val="both"/>
        <w:rPr>
          <w:rFonts w:cs="Arial"/>
          <w:b/>
          <w:bCs/>
          <w:sz w:val="22"/>
          <w:szCs w:val="22"/>
          <w:u w:val="single"/>
          <w:lang w:val="en-AU"/>
        </w:rPr>
      </w:pPr>
    </w:p>
    <w:p w:rsidR="00467E7C" w:rsidRPr="003D681F" w:rsidRDefault="00467E7C" w:rsidP="00467E7C">
      <w:pPr>
        <w:tabs>
          <w:tab w:val="left" w:pos="0"/>
          <w:tab w:val="left" w:pos="9540"/>
        </w:tabs>
        <w:autoSpaceDE w:val="0"/>
        <w:autoSpaceDN w:val="0"/>
        <w:adjustRightInd w:val="0"/>
        <w:spacing w:line="240" w:lineRule="atLeast"/>
        <w:jc w:val="both"/>
        <w:rPr>
          <w:rFonts w:cs="Arial"/>
          <w:sz w:val="22"/>
          <w:szCs w:val="22"/>
          <w:lang w:val="en-AU"/>
        </w:rPr>
      </w:pPr>
      <w:r>
        <w:rPr>
          <w:rFonts w:cs="Arial"/>
          <w:sz w:val="22"/>
          <w:szCs w:val="22"/>
          <w:lang w:val="en-AU"/>
        </w:rPr>
        <w:t xml:space="preserve">That the Panel </w:t>
      </w:r>
      <w:r w:rsidR="00F735BD">
        <w:rPr>
          <w:rFonts w:cs="Arial"/>
          <w:sz w:val="22"/>
          <w:szCs w:val="22"/>
          <w:lang w:val="en-AU"/>
        </w:rPr>
        <w:t>accept the additional information provided within th</w:t>
      </w:r>
      <w:r w:rsidR="00CA08A9">
        <w:rPr>
          <w:rFonts w:cs="Arial"/>
          <w:sz w:val="22"/>
          <w:szCs w:val="22"/>
          <w:lang w:val="en-AU"/>
        </w:rPr>
        <w:t>is</w:t>
      </w:r>
      <w:r w:rsidR="00F735BD">
        <w:rPr>
          <w:rFonts w:cs="Arial"/>
          <w:sz w:val="22"/>
          <w:szCs w:val="22"/>
          <w:lang w:val="en-AU"/>
        </w:rPr>
        <w:t xml:space="preserve"> addendum report and </w:t>
      </w:r>
      <w:r>
        <w:rPr>
          <w:rFonts w:cs="Arial"/>
          <w:sz w:val="22"/>
          <w:szCs w:val="22"/>
          <w:lang w:val="en-AU"/>
        </w:rPr>
        <w:t>support the justification in the applicant’s written request lodged pursuant to Clause 4.6</w:t>
      </w:r>
      <w:r w:rsidRPr="00961464">
        <w:rPr>
          <w:rFonts w:cs="Arial"/>
          <w:sz w:val="22"/>
          <w:szCs w:val="22"/>
          <w:lang w:val="en-AU"/>
        </w:rPr>
        <w:t>(</w:t>
      </w:r>
      <w:r>
        <w:rPr>
          <w:rFonts w:cs="Arial"/>
          <w:sz w:val="22"/>
          <w:szCs w:val="22"/>
          <w:lang w:val="en-AU"/>
        </w:rPr>
        <w:t>3</w:t>
      </w:r>
      <w:r w:rsidRPr="00961464">
        <w:rPr>
          <w:rFonts w:cs="Arial"/>
          <w:sz w:val="22"/>
          <w:szCs w:val="22"/>
          <w:lang w:val="en-AU"/>
        </w:rPr>
        <w:t>)</w:t>
      </w:r>
      <w:r>
        <w:rPr>
          <w:rFonts w:cs="Arial"/>
          <w:b/>
          <w:bCs/>
          <w:sz w:val="22"/>
          <w:szCs w:val="22"/>
          <w:lang w:val="en-AU"/>
        </w:rPr>
        <w:t xml:space="preserve"> </w:t>
      </w:r>
      <w:r>
        <w:rPr>
          <w:rFonts w:cs="Arial"/>
          <w:sz w:val="22"/>
          <w:szCs w:val="22"/>
          <w:lang w:val="en-AU"/>
        </w:rPr>
        <w:t xml:space="preserve">of Camden Local Environmental Plan 2010 to the contravention of the height of buildings development standard and approve DA/2018/969/1 for </w:t>
      </w:r>
      <w:bookmarkStart w:id="0" w:name="_Hlk41917568"/>
      <w:r>
        <w:rPr>
          <w:rFonts w:cs="Arial"/>
          <w:sz w:val="22"/>
          <w:szCs w:val="22"/>
        </w:rPr>
        <w:t xml:space="preserve">demolition of the existing entry road, community title subdivision to create </w:t>
      </w:r>
      <w:r w:rsidRPr="00D14885">
        <w:rPr>
          <w:rFonts w:cs="Arial"/>
          <w:sz w:val="22"/>
          <w:szCs w:val="22"/>
        </w:rPr>
        <w:t>73 lots (69</w:t>
      </w:r>
      <w:r>
        <w:rPr>
          <w:rFonts w:cs="Arial"/>
          <w:sz w:val="22"/>
          <w:szCs w:val="22"/>
        </w:rPr>
        <w:t xml:space="preserve"> dwelling lots, three superlots for the residential flat buildings and one community lot for the park), construction of 69 dwellings and three residential flat buildings containing 90 apartments, associated earthworks, construction of local roads, drainage works, neighbourhood park / piazza, including community facilities (pool, community building, BBQ and children’s playground) landscaping works and acoustic upgrade works to Lakeside Golf Club Camden </w:t>
      </w:r>
      <w:bookmarkEnd w:id="0"/>
      <w:r>
        <w:rPr>
          <w:rFonts w:cs="Arial"/>
          <w:sz w:val="22"/>
          <w:szCs w:val="22"/>
        </w:rPr>
        <w:t xml:space="preserve">pursuant to Section 4.16 of the </w:t>
      </w:r>
      <w:r w:rsidRPr="00E76996">
        <w:rPr>
          <w:rFonts w:cs="Arial"/>
          <w:i/>
          <w:sz w:val="22"/>
          <w:szCs w:val="22"/>
        </w:rPr>
        <w:t>Environmental Planning and Assessment Act</w:t>
      </w:r>
      <w:r>
        <w:rPr>
          <w:rFonts w:cs="Arial"/>
          <w:i/>
          <w:sz w:val="22"/>
          <w:szCs w:val="22"/>
        </w:rPr>
        <w:t>,</w:t>
      </w:r>
      <w:r w:rsidRPr="00E76996">
        <w:rPr>
          <w:rFonts w:cs="Arial"/>
          <w:i/>
          <w:sz w:val="22"/>
          <w:szCs w:val="22"/>
        </w:rPr>
        <w:t xml:space="preserve"> 1979 </w:t>
      </w:r>
      <w:r>
        <w:rPr>
          <w:rFonts w:cs="Arial"/>
          <w:sz w:val="22"/>
          <w:szCs w:val="22"/>
        </w:rPr>
        <w:t>by granting</w:t>
      </w:r>
      <w:r w:rsidRPr="00980BD0">
        <w:rPr>
          <w:rFonts w:cs="Arial"/>
          <w:sz w:val="22"/>
          <w:szCs w:val="22"/>
        </w:rPr>
        <w:t xml:space="preserve"> consent subject to </w:t>
      </w:r>
      <w:r>
        <w:rPr>
          <w:rFonts w:cs="Arial"/>
          <w:sz w:val="22"/>
          <w:szCs w:val="22"/>
        </w:rPr>
        <w:t xml:space="preserve">the </w:t>
      </w:r>
      <w:r w:rsidRPr="00980BD0">
        <w:rPr>
          <w:rFonts w:cs="Arial"/>
          <w:sz w:val="22"/>
          <w:szCs w:val="22"/>
        </w:rPr>
        <w:t xml:space="preserve">conditions </w:t>
      </w:r>
      <w:r>
        <w:rPr>
          <w:rFonts w:cs="Arial"/>
          <w:sz w:val="22"/>
          <w:szCs w:val="22"/>
        </w:rPr>
        <w:t>attached to</w:t>
      </w:r>
      <w:r w:rsidRPr="00980BD0">
        <w:rPr>
          <w:rFonts w:cs="Arial"/>
          <w:sz w:val="22"/>
          <w:szCs w:val="22"/>
        </w:rPr>
        <w:t xml:space="preserve"> this report.</w:t>
      </w:r>
    </w:p>
    <w:p w:rsidR="00467E7C" w:rsidRDefault="00467E7C" w:rsidP="0025756F">
      <w:pPr>
        <w:tabs>
          <w:tab w:val="left" w:pos="0"/>
          <w:tab w:val="left" w:pos="9540"/>
        </w:tabs>
        <w:autoSpaceDE w:val="0"/>
        <w:autoSpaceDN w:val="0"/>
        <w:adjustRightInd w:val="0"/>
        <w:spacing w:line="240" w:lineRule="atLeast"/>
        <w:jc w:val="both"/>
        <w:rPr>
          <w:rFonts w:cs="Arial"/>
          <w:b/>
          <w:bCs/>
          <w:sz w:val="22"/>
          <w:szCs w:val="22"/>
          <w:u w:val="single"/>
          <w:lang w:val="en-AU"/>
        </w:rPr>
      </w:pPr>
    </w:p>
    <w:p w:rsidR="009259B7" w:rsidRPr="00164032" w:rsidRDefault="00F735BD" w:rsidP="0025756F">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r>
        <w:rPr>
          <w:rFonts w:cs="Arial"/>
          <w:b/>
          <w:bCs/>
          <w:color w:val="000080"/>
          <w:sz w:val="22"/>
          <w:szCs w:val="22"/>
          <w:u w:val="single"/>
          <w:lang w:val="en-AU"/>
        </w:rPr>
        <w:t>REASONS FOR DEFERRAL</w:t>
      </w:r>
    </w:p>
    <w:p w:rsidR="00E808E8" w:rsidRDefault="00E808E8" w:rsidP="0025756F">
      <w:pPr>
        <w:jc w:val="both"/>
        <w:rPr>
          <w:rFonts w:cs="Arial"/>
          <w:sz w:val="22"/>
          <w:szCs w:val="22"/>
        </w:rPr>
      </w:pPr>
    </w:p>
    <w:p w:rsidR="00F735BD" w:rsidRDefault="00F735BD" w:rsidP="0025756F">
      <w:pPr>
        <w:jc w:val="both"/>
        <w:rPr>
          <w:rFonts w:cs="Arial"/>
          <w:sz w:val="22"/>
          <w:szCs w:val="22"/>
        </w:rPr>
      </w:pPr>
      <w:r>
        <w:rPr>
          <w:rFonts w:cs="Arial"/>
          <w:sz w:val="22"/>
          <w:szCs w:val="22"/>
        </w:rPr>
        <w:t>On the 18</w:t>
      </w:r>
      <w:r w:rsidRPr="00F735BD">
        <w:rPr>
          <w:rFonts w:cs="Arial"/>
          <w:sz w:val="22"/>
          <w:szCs w:val="22"/>
          <w:vertAlign w:val="superscript"/>
        </w:rPr>
        <w:t>th</w:t>
      </w:r>
      <w:r>
        <w:rPr>
          <w:rFonts w:cs="Arial"/>
          <w:sz w:val="22"/>
          <w:szCs w:val="22"/>
        </w:rPr>
        <w:t xml:space="preserve"> November 2020, the Panel agreed to defer the determination of the matter for the following reasons:</w:t>
      </w:r>
    </w:p>
    <w:p w:rsidR="00F735BD" w:rsidRDefault="00F735BD" w:rsidP="0025756F">
      <w:pPr>
        <w:jc w:val="both"/>
        <w:rPr>
          <w:rFonts w:cs="Arial"/>
          <w:sz w:val="22"/>
          <w:szCs w:val="22"/>
        </w:rPr>
      </w:pPr>
    </w:p>
    <w:p w:rsidR="00F735BD" w:rsidRDefault="00F735BD" w:rsidP="0025756F">
      <w:pPr>
        <w:jc w:val="both"/>
        <w:rPr>
          <w:rFonts w:cs="Arial"/>
          <w:i/>
          <w:iCs/>
          <w:sz w:val="22"/>
          <w:szCs w:val="22"/>
        </w:rPr>
      </w:pPr>
      <w:r>
        <w:rPr>
          <w:rFonts w:cs="Arial"/>
          <w:i/>
          <w:iCs/>
          <w:sz w:val="22"/>
          <w:szCs w:val="22"/>
        </w:rPr>
        <w:t>The Panel agreed to defer the determination of the matter.</w:t>
      </w:r>
    </w:p>
    <w:p w:rsidR="00F735BD" w:rsidRDefault="00F735BD" w:rsidP="0025756F">
      <w:pPr>
        <w:jc w:val="both"/>
        <w:rPr>
          <w:rFonts w:cs="Arial"/>
          <w:i/>
          <w:iCs/>
          <w:sz w:val="22"/>
          <w:szCs w:val="22"/>
        </w:rPr>
      </w:pPr>
    </w:p>
    <w:p w:rsidR="00F735BD" w:rsidRDefault="00F735BD" w:rsidP="0025756F">
      <w:pPr>
        <w:jc w:val="both"/>
        <w:rPr>
          <w:rFonts w:cs="Arial"/>
          <w:i/>
          <w:iCs/>
          <w:sz w:val="22"/>
          <w:szCs w:val="22"/>
        </w:rPr>
      </w:pPr>
      <w:r>
        <w:rPr>
          <w:rFonts w:cs="Arial"/>
          <w:i/>
          <w:iCs/>
          <w:sz w:val="22"/>
          <w:szCs w:val="22"/>
        </w:rPr>
        <w:t>The Panel has reached a preliminary view that accords with the Council’s assessment that the development application is in substance compliant with applicable controls.</w:t>
      </w:r>
    </w:p>
    <w:p w:rsidR="00F735BD" w:rsidRDefault="00F735BD" w:rsidP="0025756F">
      <w:pPr>
        <w:jc w:val="both"/>
        <w:rPr>
          <w:rFonts w:cs="Arial"/>
          <w:i/>
          <w:iCs/>
          <w:sz w:val="22"/>
          <w:szCs w:val="22"/>
        </w:rPr>
      </w:pPr>
    </w:p>
    <w:p w:rsidR="00F735BD" w:rsidRDefault="00F735BD" w:rsidP="0025756F">
      <w:pPr>
        <w:jc w:val="both"/>
        <w:rPr>
          <w:rFonts w:cs="Arial"/>
          <w:i/>
          <w:iCs/>
          <w:sz w:val="22"/>
          <w:szCs w:val="22"/>
        </w:rPr>
      </w:pPr>
      <w:r>
        <w:rPr>
          <w:rFonts w:cs="Arial"/>
          <w:i/>
          <w:iCs/>
          <w:sz w:val="22"/>
          <w:szCs w:val="22"/>
        </w:rPr>
        <w:t>One matter that does not appear to the Panel to be sufficiently resolved is the Asset Protection Zone (APZ) required by the Council’s assessment and the Inner Protection Area of an Asset Protection Zone (IPA) required by the general terms of approval of the RFS.</w:t>
      </w:r>
    </w:p>
    <w:p w:rsidR="00F735BD" w:rsidRDefault="00F735BD" w:rsidP="0025756F">
      <w:pPr>
        <w:jc w:val="both"/>
        <w:rPr>
          <w:rFonts w:cs="Arial"/>
          <w:i/>
          <w:iCs/>
          <w:sz w:val="22"/>
          <w:szCs w:val="22"/>
        </w:rPr>
      </w:pPr>
    </w:p>
    <w:p w:rsidR="00F735BD" w:rsidRDefault="00F735BD" w:rsidP="0025756F">
      <w:pPr>
        <w:jc w:val="both"/>
        <w:rPr>
          <w:rFonts w:cs="Arial"/>
          <w:i/>
          <w:iCs/>
          <w:sz w:val="22"/>
          <w:szCs w:val="22"/>
        </w:rPr>
      </w:pPr>
      <w:r>
        <w:rPr>
          <w:rFonts w:cs="Arial"/>
          <w:i/>
          <w:iCs/>
          <w:sz w:val="22"/>
          <w:szCs w:val="22"/>
        </w:rPr>
        <w:t>Unless justified, suitably planned, and appropriately provided for by covenants and / or acceptable vegetation management plans, an asset protection zone should be contained within the development site and should not extend onto environmentally zoned land where bushfire mitigation work may adversely impact on preserved vegetation.</w:t>
      </w:r>
    </w:p>
    <w:p w:rsidR="00F735BD" w:rsidRDefault="00F735BD" w:rsidP="0025756F">
      <w:pPr>
        <w:jc w:val="both"/>
        <w:rPr>
          <w:rFonts w:cs="Arial"/>
          <w:i/>
          <w:iCs/>
          <w:sz w:val="22"/>
          <w:szCs w:val="22"/>
        </w:rPr>
      </w:pPr>
    </w:p>
    <w:p w:rsidR="00F735BD" w:rsidRDefault="00F735BD" w:rsidP="0025756F">
      <w:pPr>
        <w:jc w:val="both"/>
        <w:rPr>
          <w:rFonts w:cs="Arial"/>
          <w:i/>
          <w:iCs/>
          <w:sz w:val="22"/>
          <w:szCs w:val="22"/>
        </w:rPr>
      </w:pPr>
      <w:r>
        <w:rPr>
          <w:rFonts w:cs="Arial"/>
          <w:i/>
          <w:iCs/>
          <w:sz w:val="22"/>
          <w:szCs w:val="22"/>
        </w:rPr>
        <w:t>The Panel has resolved that determination of the DA should be deferred until these matters can be investigated further. Some amendment to the design might be necessary to resolve them.</w:t>
      </w:r>
    </w:p>
    <w:p w:rsidR="00F735BD" w:rsidRDefault="00F735BD" w:rsidP="0025756F">
      <w:pPr>
        <w:jc w:val="both"/>
        <w:rPr>
          <w:rFonts w:cs="Arial"/>
          <w:i/>
          <w:iCs/>
          <w:sz w:val="22"/>
          <w:szCs w:val="22"/>
        </w:rPr>
      </w:pPr>
    </w:p>
    <w:p w:rsidR="00F735BD" w:rsidRPr="00F735BD" w:rsidRDefault="00F735BD" w:rsidP="0025756F">
      <w:pPr>
        <w:jc w:val="both"/>
        <w:rPr>
          <w:rFonts w:cs="Arial"/>
          <w:i/>
          <w:iCs/>
          <w:sz w:val="22"/>
          <w:szCs w:val="22"/>
        </w:rPr>
      </w:pPr>
      <w:r>
        <w:rPr>
          <w:rFonts w:cs="Arial"/>
          <w:i/>
          <w:iCs/>
          <w:sz w:val="22"/>
          <w:szCs w:val="22"/>
        </w:rPr>
        <w:t>If they can be suitably resolved to the Council and the applicant’s mutual satisfaction within the general terms of approval of the RFS, then the matter would then seem appropriate for electronic determination.</w:t>
      </w:r>
    </w:p>
    <w:p w:rsidR="00F735BD" w:rsidRDefault="00F735BD" w:rsidP="0025756F">
      <w:pPr>
        <w:jc w:val="both"/>
        <w:rPr>
          <w:rFonts w:cs="Arial"/>
          <w:sz w:val="22"/>
          <w:szCs w:val="22"/>
        </w:rPr>
      </w:pPr>
    </w:p>
    <w:p w:rsidR="00CA08A9" w:rsidRDefault="00CA08A9" w:rsidP="00CA08A9">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r>
        <w:rPr>
          <w:rFonts w:cs="Arial"/>
          <w:b/>
          <w:bCs/>
          <w:color w:val="000080"/>
          <w:sz w:val="22"/>
          <w:szCs w:val="22"/>
          <w:u w:val="single"/>
          <w:lang w:val="en-AU"/>
        </w:rPr>
        <w:lastRenderedPageBreak/>
        <w:t>RE</w:t>
      </w:r>
      <w:r w:rsidR="00552B7E">
        <w:rPr>
          <w:rFonts w:cs="Arial"/>
          <w:b/>
          <w:bCs/>
          <w:color w:val="000080"/>
          <w:sz w:val="22"/>
          <w:szCs w:val="22"/>
          <w:u w:val="single"/>
          <w:lang w:val="en-AU"/>
        </w:rPr>
        <w:t xml:space="preserve">SOLUTION OF </w:t>
      </w:r>
      <w:r>
        <w:rPr>
          <w:rFonts w:cs="Arial"/>
          <w:b/>
          <w:bCs/>
          <w:color w:val="000080"/>
          <w:sz w:val="22"/>
          <w:szCs w:val="22"/>
          <w:u w:val="single"/>
          <w:lang w:val="en-AU"/>
        </w:rPr>
        <w:t>DEFERRAL</w:t>
      </w:r>
      <w:r w:rsidR="00552B7E">
        <w:rPr>
          <w:rFonts w:cs="Arial"/>
          <w:b/>
          <w:bCs/>
          <w:color w:val="000080"/>
          <w:sz w:val="22"/>
          <w:szCs w:val="22"/>
          <w:u w:val="single"/>
          <w:lang w:val="en-AU"/>
        </w:rPr>
        <w:t xml:space="preserve"> MATTERS</w:t>
      </w:r>
    </w:p>
    <w:p w:rsidR="00552B7E" w:rsidRDefault="00552B7E" w:rsidP="00CA08A9">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p>
    <w:p w:rsidR="003532F0" w:rsidRDefault="00552B7E" w:rsidP="00CA08A9">
      <w:pPr>
        <w:tabs>
          <w:tab w:val="left" w:pos="0"/>
          <w:tab w:val="left" w:pos="9540"/>
        </w:tabs>
        <w:autoSpaceDE w:val="0"/>
        <w:autoSpaceDN w:val="0"/>
        <w:adjustRightInd w:val="0"/>
        <w:spacing w:line="240" w:lineRule="atLeast"/>
        <w:jc w:val="both"/>
        <w:rPr>
          <w:rFonts w:cs="Arial"/>
          <w:sz w:val="22"/>
          <w:szCs w:val="22"/>
        </w:rPr>
      </w:pPr>
      <w:r w:rsidRPr="00514812">
        <w:rPr>
          <w:rFonts w:cs="Arial"/>
          <w:sz w:val="22"/>
          <w:szCs w:val="22"/>
        </w:rPr>
        <w:t xml:space="preserve">The </w:t>
      </w:r>
      <w:r>
        <w:rPr>
          <w:rFonts w:cs="Arial"/>
          <w:sz w:val="22"/>
          <w:szCs w:val="22"/>
        </w:rPr>
        <w:t>applicant has agreed to amend the application and accept the full width of the required 8m wide asset protection zone (APZ) wholly within the residential zoned portion of the development site. As such, the adjoining E</w:t>
      </w:r>
      <w:r w:rsidR="003532F0">
        <w:rPr>
          <w:rFonts w:cs="Arial"/>
          <w:sz w:val="22"/>
          <w:szCs w:val="22"/>
        </w:rPr>
        <w:t>2 Environmental Conservation</w:t>
      </w:r>
      <w:r>
        <w:rPr>
          <w:rFonts w:cs="Arial"/>
          <w:sz w:val="22"/>
          <w:szCs w:val="22"/>
        </w:rPr>
        <w:t xml:space="preserve"> zoned portion of land </w:t>
      </w:r>
      <w:r w:rsidR="003532F0">
        <w:rPr>
          <w:rFonts w:cs="Arial"/>
          <w:sz w:val="22"/>
          <w:szCs w:val="22"/>
        </w:rPr>
        <w:t>(Camden Lakeside Golf Course) will not be burdened or impacted by the creation of the APZ.</w:t>
      </w:r>
    </w:p>
    <w:p w:rsidR="003532F0" w:rsidRDefault="003532F0" w:rsidP="00CA08A9">
      <w:pPr>
        <w:tabs>
          <w:tab w:val="left" w:pos="0"/>
          <w:tab w:val="left" w:pos="9540"/>
        </w:tabs>
        <w:autoSpaceDE w:val="0"/>
        <w:autoSpaceDN w:val="0"/>
        <w:adjustRightInd w:val="0"/>
        <w:spacing w:line="240" w:lineRule="atLeast"/>
        <w:jc w:val="both"/>
        <w:rPr>
          <w:rFonts w:cs="Arial"/>
          <w:sz w:val="22"/>
          <w:szCs w:val="22"/>
        </w:rPr>
      </w:pPr>
    </w:p>
    <w:p w:rsidR="00552B7E" w:rsidRDefault="00552B7E" w:rsidP="00CA08A9">
      <w:pPr>
        <w:tabs>
          <w:tab w:val="left" w:pos="0"/>
          <w:tab w:val="left" w:pos="9540"/>
        </w:tabs>
        <w:autoSpaceDE w:val="0"/>
        <w:autoSpaceDN w:val="0"/>
        <w:adjustRightInd w:val="0"/>
        <w:spacing w:line="240" w:lineRule="atLeast"/>
        <w:jc w:val="both"/>
        <w:rPr>
          <w:rFonts w:cs="Arial"/>
          <w:sz w:val="22"/>
          <w:szCs w:val="22"/>
        </w:rPr>
      </w:pPr>
      <w:r>
        <w:rPr>
          <w:rFonts w:cs="Arial"/>
          <w:sz w:val="22"/>
          <w:szCs w:val="22"/>
        </w:rPr>
        <w:t xml:space="preserve">The 8m wide APZ will burden </w:t>
      </w:r>
      <w:r w:rsidR="004C2C20">
        <w:rPr>
          <w:rFonts w:cs="Arial"/>
          <w:sz w:val="22"/>
          <w:szCs w:val="22"/>
        </w:rPr>
        <w:t>the rea</w:t>
      </w:r>
      <w:r w:rsidR="00CE0050">
        <w:rPr>
          <w:rFonts w:cs="Arial"/>
          <w:sz w:val="22"/>
          <w:szCs w:val="22"/>
        </w:rPr>
        <w:t>r</w:t>
      </w:r>
      <w:r w:rsidR="004C2C20">
        <w:rPr>
          <w:rFonts w:cs="Arial"/>
          <w:sz w:val="22"/>
          <w:szCs w:val="22"/>
        </w:rPr>
        <w:t xml:space="preserve"> of </w:t>
      </w:r>
      <w:r w:rsidR="003532F0">
        <w:rPr>
          <w:rFonts w:cs="Arial"/>
          <w:sz w:val="22"/>
          <w:szCs w:val="22"/>
        </w:rPr>
        <w:t xml:space="preserve">residential </w:t>
      </w:r>
      <w:r>
        <w:rPr>
          <w:rFonts w:cs="Arial"/>
          <w:sz w:val="22"/>
          <w:szCs w:val="22"/>
        </w:rPr>
        <w:t>lots 6 – 11 and partially burden lot 12</w:t>
      </w:r>
      <w:r w:rsidR="00CE0050">
        <w:rPr>
          <w:rFonts w:cs="Arial"/>
          <w:sz w:val="22"/>
          <w:szCs w:val="22"/>
        </w:rPr>
        <w:t>. The imposition of this APZ</w:t>
      </w:r>
      <w:r w:rsidR="003532F0">
        <w:rPr>
          <w:rFonts w:cs="Arial"/>
          <w:sz w:val="22"/>
          <w:szCs w:val="22"/>
        </w:rPr>
        <w:t xml:space="preserve"> </w:t>
      </w:r>
      <w:r w:rsidR="00CE0050">
        <w:rPr>
          <w:rFonts w:cs="Arial"/>
          <w:sz w:val="22"/>
          <w:szCs w:val="22"/>
        </w:rPr>
        <w:t xml:space="preserve">within the residential portion of the lots </w:t>
      </w:r>
      <w:r w:rsidR="003532F0">
        <w:rPr>
          <w:rFonts w:cs="Arial"/>
          <w:sz w:val="22"/>
          <w:szCs w:val="22"/>
        </w:rPr>
        <w:t>will remain consistent with the issued Bush Fire Safety Authority by the New South Wales Rural Fire Service</w:t>
      </w:r>
      <w:r w:rsidR="00CE0050">
        <w:rPr>
          <w:rFonts w:cs="Arial"/>
          <w:sz w:val="22"/>
          <w:szCs w:val="22"/>
        </w:rPr>
        <w:t>, as condition 1 requires that the residential lots to be managed as an inner protection area (IPA).</w:t>
      </w:r>
      <w:r w:rsidR="003532F0">
        <w:rPr>
          <w:rFonts w:cs="Arial"/>
          <w:sz w:val="22"/>
          <w:szCs w:val="22"/>
        </w:rPr>
        <w:t xml:space="preserve"> </w:t>
      </w:r>
      <w:r w:rsidR="004C2C20">
        <w:rPr>
          <w:rFonts w:cs="Arial"/>
          <w:sz w:val="22"/>
          <w:szCs w:val="22"/>
        </w:rPr>
        <w:t>The 8m APZ will be required to be maintained as an</w:t>
      </w:r>
      <w:r w:rsidR="00CE0050">
        <w:rPr>
          <w:rFonts w:cs="Arial"/>
          <w:sz w:val="22"/>
          <w:szCs w:val="22"/>
        </w:rPr>
        <w:t xml:space="preserve"> </w:t>
      </w:r>
      <w:r w:rsidR="004C2C20">
        <w:rPr>
          <w:rFonts w:cs="Arial"/>
          <w:sz w:val="22"/>
          <w:szCs w:val="22"/>
        </w:rPr>
        <w:t>(IPA) in perpetuity, with no structures other than Class 10b structures constructed within the 8m APZ.</w:t>
      </w:r>
    </w:p>
    <w:p w:rsidR="003532F0" w:rsidRDefault="003532F0" w:rsidP="00CA08A9">
      <w:pPr>
        <w:tabs>
          <w:tab w:val="left" w:pos="0"/>
          <w:tab w:val="left" w:pos="9540"/>
        </w:tabs>
        <w:autoSpaceDE w:val="0"/>
        <w:autoSpaceDN w:val="0"/>
        <w:adjustRightInd w:val="0"/>
        <w:spacing w:line="240" w:lineRule="atLeast"/>
        <w:jc w:val="both"/>
        <w:rPr>
          <w:rFonts w:cs="Arial"/>
          <w:sz w:val="22"/>
          <w:szCs w:val="22"/>
        </w:rPr>
      </w:pPr>
    </w:p>
    <w:p w:rsidR="003532F0" w:rsidRDefault="003532F0" w:rsidP="00CA08A9">
      <w:pPr>
        <w:tabs>
          <w:tab w:val="left" w:pos="0"/>
          <w:tab w:val="left" w:pos="9540"/>
        </w:tabs>
        <w:autoSpaceDE w:val="0"/>
        <w:autoSpaceDN w:val="0"/>
        <w:adjustRightInd w:val="0"/>
        <w:spacing w:line="240" w:lineRule="atLeast"/>
        <w:jc w:val="both"/>
        <w:rPr>
          <w:rFonts w:cs="Arial"/>
          <w:sz w:val="22"/>
          <w:szCs w:val="22"/>
        </w:rPr>
      </w:pPr>
      <w:r>
        <w:rPr>
          <w:rFonts w:cs="Arial"/>
          <w:sz w:val="22"/>
          <w:szCs w:val="22"/>
        </w:rPr>
        <w:t xml:space="preserve">The assessing officer of the issued Bush Fire Safety Authority, has advised </w:t>
      </w:r>
      <w:r w:rsidR="0070785D">
        <w:rPr>
          <w:rFonts w:cs="Arial"/>
          <w:sz w:val="22"/>
          <w:szCs w:val="22"/>
        </w:rPr>
        <w:t xml:space="preserve">Council that their interpretation of the site plans provided in the bush fire consultant’s report </w:t>
      </w:r>
      <w:r w:rsidR="00CE0050">
        <w:rPr>
          <w:rFonts w:cs="Arial"/>
          <w:sz w:val="22"/>
          <w:szCs w:val="22"/>
        </w:rPr>
        <w:t xml:space="preserve">was </w:t>
      </w:r>
      <w:r w:rsidR="0070785D">
        <w:rPr>
          <w:rFonts w:cs="Arial"/>
          <w:sz w:val="22"/>
          <w:szCs w:val="22"/>
        </w:rPr>
        <w:t xml:space="preserve">that the 8m asset protection zone (APZ) was on the subject site, and not on the adjacent golf course and assumed that this APZ was within the future residential lots of the proposed development. Based on this explanation from the New South Wales Rural Fire Service Officer, the issued Bush Fire Safety Authority conditions do not require amendment and can apply to the amended proposal to create the 8m wide APZ wholly within the residential portions of land for lots 6 </w:t>
      </w:r>
      <w:r w:rsidR="004C2C20">
        <w:rPr>
          <w:rFonts w:cs="Arial"/>
          <w:sz w:val="22"/>
          <w:szCs w:val="22"/>
        </w:rPr>
        <w:t>–</w:t>
      </w:r>
      <w:r w:rsidR="0070785D">
        <w:rPr>
          <w:rFonts w:cs="Arial"/>
          <w:sz w:val="22"/>
          <w:szCs w:val="22"/>
        </w:rPr>
        <w:t xml:space="preserve"> 12</w:t>
      </w:r>
      <w:r w:rsidR="004C2C20">
        <w:rPr>
          <w:rFonts w:cs="Arial"/>
          <w:sz w:val="22"/>
          <w:szCs w:val="22"/>
        </w:rPr>
        <w:t>.</w:t>
      </w:r>
    </w:p>
    <w:p w:rsidR="004C2C20" w:rsidRDefault="004C2C20" w:rsidP="00CA08A9">
      <w:pPr>
        <w:tabs>
          <w:tab w:val="left" w:pos="0"/>
          <w:tab w:val="left" w:pos="9540"/>
        </w:tabs>
        <w:autoSpaceDE w:val="0"/>
        <w:autoSpaceDN w:val="0"/>
        <w:adjustRightInd w:val="0"/>
        <w:spacing w:line="240" w:lineRule="atLeast"/>
        <w:jc w:val="both"/>
        <w:rPr>
          <w:rFonts w:cs="Arial"/>
          <w:sz w:val="22"/>
          <w:szCs w:val="22"/>
        </w:rPr>
      </w:pPr>
    </w:p>
    <w:p w:rsidR="00076AA4" w:rsidRDefault="0006095E" w:rsidP="00CA08A9">
      <w:pPr>
        <w:tabs>
          <w:tab w:val="left" w:pos="0"/>
          <w:tab w:val="left" w:pos="9540"/>
        </w:tabs>
        <w:autoSpaceDE w:val="0"/>
        <w:autoSpaceDN w:val="0"/>
        <w:adjustRightInd w:val="0"/>
        <w:spacing w:line="240" w:lineRule="atLeast"/>
        <w:jc w:val="both"/>
        <w:rPr>
          <w:rFonts w:cs="Arial"/>
          <w:sz w:val="22"/>
          <w:szCs w:val="22"/>
        </w:rPr>
      </w:pPr>
      <w:r>
        <w:rPr>
          <w:rFonts w:cs="Arial"/>
          <w:sz w:val="22"/>
          <w:szCs w:val="22"/>
        </w:rPr>
        <w:t xml:space="preserve">All residential lots, with the exception of Lot 11 have rear setbacks greater than </w:t>
      </w:r>
      <w:r w:rsidR="00076AA4">
        <w:rPr>
          <w:rFonts w:cs="Arial"/>
          <w:sz w:val="22"/>
          <w:szCs w:val="22"/>
        </w:rPr>
        <w:t>9</w:t>
      </w:r>
      <w:r>
        <w:rPr>
          <w:rFonts w:cs="Arial"/>
          <w:sz w:val="22"/>
          <w:szCs w:val="22"/>
        </w:rPr>
        <w:t xml:space="preserve">m to accommodate the APZ within the rear of the lot. Lot 11 marginally fails, with a </w:t>
      </w:r>
      <w:r w:rsidR="004279CA">
        <w:rPr>
          <w:rFonts w:cs="Arial"/>
          <w:sz w:val="22"/>
          <w:szCs w:val="22"/>
        </w:rPr>
        <w:t xml:space="preserve">rear </w:t>
      </w:r>
      <w:r>
        <w:rPr>
          <w:rFonts w:cs="Arial"/>
          <w:sz w:val="22"/>
          <w:szCs w:val="22"/>
        </w:rPr>
        <w:t>setback ranging from 7.488m to 7.934m</w:t>
      </w:r>
      <w:r w:rsidR="00076AA4">
        <w:rPr>
          <w:rFonts w:cs="Arial"/>
          <w:sz w:val="22"/>
          <w:szCs w:val="22"/>
        </w:rPr>
        <w:t xml:space="preserve">. </w:t>
      </w:r>
      <w:r w:rsidR="004279CA">
        <w:rPr>
          <w:rFonts w:cs="Arial"/>
          <w:sz w:val="22"/>
          <w:szCs w:val="22"/>
        </w:rPr>
        <w:t xml:space="preserve">As an IPA is measured to the external face of the wall, Lot 11 will require minor design amendments to achieve the full 8m width of the APZ. Given the additional distance required to achieve the full 8m width is minor, it is considered reasonable to impose a condition requiring that the dwelling house design upon Lot 11 be amended to achieve a full 8m APZ within the rear of the site. </w:t>
      </w:r>
    </w:p>
    <w:p w:rsidR="004279CA" w:rsidRDefault="004279CA" w:rsidP="00CA08A9">
      <w:pPr>
        <w:tabs>
          <w:tab w:val="left" w:pos="0"/>
          <w:tab w:val="left" w:pos="9540"/>
        </w:tabs>
        <w:autoSpaceDE w:val="0"/>
        <w:autoSpaceDN w:val="0"/>
        <w:adjustRightInd w:val="0"/>
        <w:spacing w:line="240" w:lineRule="atLeast"/>
        <w:jc w:val="both"/>
        <w:rPr>
          <w:rFonts w:cs="Arial"/>
          <w:sz w:val="22"/>
          <w:szCs w:val="22"/>
        </w:rPr>
      </w:pPr>
    </w:p>
    <w:p w:rsidR="000C3714" w:rsidRDefault="000C3714" w:rsidP="000C3714">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r>
        <w:rPr>
          <w:rFonts w:cs="Arial"/>
          <w:b/>
          <w:bCs/>
          <w:color w:val="000080"/>
          <w:sz w:val="22"/>
          <w:szCs w:val="22"/>
          <w:u w:val="single"/>
          <w:lang w:val="en-AU"/>
        </w:rPr>
        <w:t>AMENDED CONDITIONS</w:t>
      </w:r>
    </w:p>
    <w:p w:rsidR="00452629" w:rsidRDefault="00452629" w:rsidP="000C3714">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p>
    <w:p w:rsidR="00452629" w:rsidRDefault="00452629" w:rsidP="000C3714">
      <w:pPr>
        <w:tabs>
          <w:tab w:val="left" w:pos="0"/>
          <w:tab w:val="left" w:pos="9540"/>
        </w:tabs>
        <w:autoSpaceDE w:val="0"/>
        <w:autoSpaceDN w:val="0"/>
        <w:adjustRightInd w:val="0"/>
        <w:spacing w:line="240" w:lineRule="atLeast"/>
        <w:jc w:val="both"/>
        <w:rPr>
          <w:rFonts w:cs="Arial"/>
          <w:sz w:val="22"/>
          <w:szCs w:val="22"/>
        </w:rPr>
      </w:pPr>
      <w:r>
        <w:rPr>
          <w:rFonts w:cs="Arial"/>
          <w:sz w:val="22"/>
          <w:szCs w:val="22"/>
        </w:rPr>
        <w:t>As a result of the 8m APZ now being fully contained within the development site, the following conditions are recommended to be imposed and amended.</w:t>
      </w:r>
    </w:p>
    <w:p w:rsidR="00452629" w:rsidRDefault="00452629" w:rsidP="000C3714">
      <w:pPr>
        <w:tabs>
          <w:tab w:val="left" w:pos="0"/>
          <w:tab w:val="left" w:pos="9540"/>
        </w:tabs>
        <w:autoSpaceDE w:val="0"/>
        <w:autoSpaceDN w:val="0"/>
        <w:adjustRightInd w:val="0"/>
        <w:spacing w:line="240" w:lineRule="atLeast"/>
        <w:jc w:val="both"/>
        <w:rPr>
          <w:rFonts w:cs="Arial"/>
          <w:sz w:val="22"/>
          <w:szCs w:val="22"/>
        </w:rPr>
      </w:pPr>
    </w:p>
    <w:p w:rsidR="00EE7B2C" w:rsidRPr="00EE7B2C" w:rsidRDefault="00EE7B2C" w:rsidP="000C3714">
      <w:pPr>
        <w:tabs>
          <w:tab w:val="left" w:pos="0"/>
          <w:tab w:val="left" w:pos="9540"/>
        </w:tabs>
        <w:autoSpaceDE w:val="0"/>
        <w:autoSpaceDN w:val="0"/>
        <w:adjustRightInd w:val="0"/>
        <w:spacing w:line="240" w:lineRule="atLeast"/>
        <w:jc w:val="both"/>
        <w:rPr>
          <w:rFonts w:cs="Arial"/>
          <w:sz w:val="22"/>
          <w:szCs w:val="22"/>
          <w:u w:val="single"/>
        </w:rPr>
      </w:pPr>
      <w:r>
        <w:rPr>
          <w:rFonts w:cs="Arial"/>
          <w:sz w:val="22"/>
          <w:szCs w:val="22"/>
          <w:u w:val="single"/>
        </w:rPr>
        <w:t>Addition of the Following Conditions</w:t>
      </w:r>
    </w:p>
    <w:p w:rsidR="00EE7B2C" w:rsidRDefault="00EE7B2C" w:rsidP="000C3714">
      <w:pPr>
        <w:tabs>
          <w:tab w:val="left" w:pos="0"/>
          <w:tab w:val="left" w:pos="9540"/>
        </w:tabs>
        <w:autoSpaceDE w:val="0"/>
        <w:autoSpaceDN w:val="0"/>
        <w:adjustRightInd w:val="0"/>
        <w:spacing w:line="240" w:lineRule="atLeast"/>
        <w:jc w:val="both"/>
        <w:rPr>
          <w:rFonts w:cs="Arial"/>
          <w:sz w:val="22"/>
          <w:szCs w:val="22"/>
        </w:rPr>
      </w:pPr>
    </w:p>
    <w:p w:rsidR="00452629" w:rsidRPr="00452629" w:rsidRDefault="00452629" w:rsidP="00452629">
      <w:pPr>
        <w:pStyle w:val="ListParagraph"/>
        <w:numPr>
          <w:ilvl w:val="0"/>
          <w:numId w:val="20"/>
        </w:numPr>
        <w:tabs>
          <w:tab w:val="left" w:pos="0"/>
          <w:tab w:val="left" w:pos="9540"/>
        </w:tabs>
        <w:autoSpaceDE w:val="0"/>
        <w:autoSpaceDN w:val="0"/>
        <w:adjustRightInd w:val="0"/>
        <w:spacing w:line="240" w:lineRule="atLeast"/>
        <w:jc w:val="both"/>
        <w:rPr>
          <w:rFonts w:cs="Arial"/>
          <w:b/>
          <w:bCs/>
          <w:sz w:val="22"/>
          <w:szCs w:val="22"/>
        </w:rPr>
      </w:pPr>
      <w:r w:rsidRPr="00452629">
        <w:rPr>
          <w:rFonts w:cs="Arial"/>
          <w:b/>
          <w:bCs/>
          <w:sz w:val="22"/>
          <w:szCs w:val="22"/>
        </w:rPr>
        <w:t>– General Conditions of Consent</w:t>
      </w:r>
    </w:p>
    <w:p w:rsidR="00452629" w:rsidRDefault="00452629" w:rsidP="00452629">
      <w:pPr>
        <w:tabs>
          <w:tab w:val="left" w:pos="0"/>
          <w:tab w:val="left" w:pos="9540"/>
        </w:tabs>
        <w:autoSpaceDE w:val="0"/>
        <w:autoSpaceDN w:val="0"/>
        <w:adjustRightInd w:val="0"/>
        <w:spacing w:line="240" w:lineRule="atLeast"/>
        <w:jc w:val="both"/>
        <w:rPr>
          <w:rFonts w:cs="Arial"/>
          <w:b/>
          <w:bCs/>
          <w:sz w:val="22"/>
          <w:szCs w:val="22"/>
        </w:rPr>
      </w:pPr>
    </w:p>
    <w:p w:rsidR="00452629" w:rsidRPr="00D57B96" w:rsidRDefault="00452629" w:rsidP="00452629">
      <w:pPr>
        <w:ind w:left="709" w:hanging="709"/>
        <w:jc w:val="both"/>
        <w:rPr>
          <w:rFonts w:cs="Arial"/>
          <w:sz w:val="22"/>
          <w:szCs w:val="22"/>
        </w:rPr>
      </w:pPr>
      <w:r w:rsidRPr="00766DC4">
        <w:rPr>
          <w:rFonts w:cs="Arial"/>
          <w:sz w:val="22"/>
          <w:szCs w:val="22"/>
        </w:rPr>
        <w:t>1.0(3)</w:t>
      </w:r>
      <w:r w:rsidRPr="00D57B96">
        <w:rPr>
          <w:rFonts w:cs="Arial"/>
          <w:b/>
          <w:bCs/>
          <w:sz w:val="22"/>
          <w:szCs w:val="22"/>
        </w:rPr>
        <w:t xml:space="preserve">  Modified Documents and Plans</w:t>
      </w:r>
      <w:r w:rsidRPr="00D57B96">
        <w:rPr>
          <w:rFonts w:cs="Arial"/>
          <w:sz w:val="22"/>
          <w:szCs w:val="22"/>
        </w:rPr>
        <w:t xml:space="preserve"> – The </w:t>
      </w:r>
      <w:r w:rsidRPr="00D57B96">
        <w:rPr>
          <w:rFonts w:cs="Arial"/>
          <w:sz w:val="22"/>
          <w:szCs w:val="22"/>
        </w:rPr>
        <w:t xml:space="preserve">development shall be modified as </w:t>
      </w:r>
      <w:r w:rsidR="009B7F0F">
        <w:rPr>
          <w:rFonts w:cs="Arial"/>
          <w:sz w:val="22"/>
          <w:szCs w:val="22"/>
        </w:rPr>
        <w:t xml:space="preserve">  </w:t>
      </w:r>
      <w:r w:rsidRPr="00D57B96">
        <w:rPr>
          <w:rFonts w:cs="Arial"/>
          <w:sz w:val="22"/>
          <w:szCs w:val="22"/>
        </w:rPr>
        <w:t>follows:</w:t>
      </w:r>
    </w:p>
    <w:p w:rsidR="00452629" w:rsidRDefault="00452629" w:rsidP="00452629">
      <w:pPr>
        <w:jc w:val="both"/>
        <w:rPr>
          <w:rFonts w:cs="Arial"/>
        </w:rPr>
      </w:pPr>
    </w:p>
    <w:p w:rsidR="00452629" w:rsidRPr="00D57B96" w:rsidRDefault="00452629" w:rsidP="00452629">
      <w:pPr>
        <w:pStyle w:val="ListParagraph"/>
        <w:numPr>
          <w:ilvl w:val="0"/>
          <w:numId w:val="21"/>
        </w:numPr>
        <w:jc w:val="both"/>
        <w:rPr>
          <w:rFonts w:cs="Arial"/>
        </w:rPr>
      </w:pPr>
      <w:r>
        <w:rPr>
          <w:rFonts w:cs="Arial"/>
          <w:sz w:val="22"/>
          <w:szCs w:val="22"/>
        </w:rPr>
        <w:t>The footpath on the southern side of Road 03 shall be extended to the east and meet the share path within the future Providence Drive subject to DA/2010/967.</w:t>
      </w:r>
    </w:p>
    <w:p w:rsidR="00D57B96" w:rsidRPr="00D57B96" w:rsidRDefault="00D57B96" w:rsidP="00D57B96">
      <w:pPr>
        <w:pStyle w:val="ListParagraph"/>
        <w:ind w:left="1080"/>
        <w:jc w:val="both"/>
        <w:rPr>
          <w:rFonts w:cs="Arial"/>
        </w:rPr>
      </w:pPr>
    </w:p>
    <w:p w:rsidR="00D57B96" w:rsidRPr="00167A78" w:rsidRDefault="00D57B96" w:rsidP="00452629">
      <w:pPr>
        <w:pStyle w:val="ListParagraph"/>
        <w:numPr>
          <w:ilvl w:val="0"/>
          <w:numId w:val="21"/>
        </w:numPr>
        <w:jc w:val="both"/>
        <w:rPr>
          <w:rFonts w:cs="Arial"/>
        </w:rPr>
      </w:pPr>
      <w:r>
        <w:rPr>
          <w:rFonts w:cs="Arial"/>
          <w:sz w:val="22"/>
          <w:szCs w:val="22"/>
        </w:rPr>
        <w:t>The rear setback to the dwelling house upon Lot 11 shall be amended to achieve a minimum setback of 8m at any point upon the western façade to achieve a minimum 8m Asset Protection Zone within the Lot.</w:t>
      </w:r>
    </w:p>
    <w:p w:rsidR="00452629" w:rsidRPr="00167A78" w:rsidRDefault="00452629" w:rsidP="00452629">
      <w:pPr>
        <w:pStyle w:val="ListParagraph"/>
        <w:ind w:left="1080"/>
        <w:rPr>
          <w:rFonts w:cs="Arial"/>
        </w:rPr>
      </w:pPr>
    </w:p>
    <w:p w:rsidR="00452629" w:rsidRPr="00D57B96" w:rsidRDefault="00452629" w:rsidP="00D57B96">
      <w:pPr>
        <w:ind w:left="720"/>
        <w:jc w:val="both"/>
        <w:rPr>
          <w:rFonts w:cs="Arial"/>
          <w:sz w:val="22"/>
          <w:szCs w:val="22"/>
        </w:rPr>
      </w:pPr>
      <w:r w:rsidRPr="00D57B96">
        <w:rPr>
          <w:rFonts w:cs="Arial"/>
          <w:sz w:val="22"/>
          <w:szCs w:val="22"/>
        </w:rPr>
        <w:lastRenderedPageBreak/>
        <w:t>Amended plans or documentation demonstrating compliance shall be provided to the certifier and Council prior to the issue of the Subdivision Works Certificate.</w:t>
      </w:r>
    </w:p>
    <w:p w:rsidR="00452629" w:rsidRDefault="00452629" w:rsidP="00452629">
      <w:pPr>
        <w:tabs>
          <w:tab w:val="left" w:pos="0"/>
          <w:tab w:val="left" w:pos="9540"/>
        </w:tabs>
        <w:autoSpaceDE w:val="0"/>
        <w:autoSpaceDN w:val="0"/>
        <w:adjustRightInd w:val="0"/>
        <w:spacing w:line="240" w:lineRule="atLeast"/>
        <w:jc w:val="both"/>
        <w:rPr>
          <w:rFonts w:cs="Arial"/>
          <w:sz w:val="22"/>
          <w:szCs w:val="22"/>
        </w:rPr>
      </w:pPr>
    </w:p>
    <w:p w:rsidR="00EE7B2C" w:rsidRPr="00EE7B2C" w:rsidRDefault="00EE7B2C" w:rsidP="00EE7B2C">
      <w:pPr>
        <w:tabs>
          <w:tab w:val="left" w:pos="0"/>
          <w:tab w:val="left" w:pos="9540"/>
        </w:tabs>
        <w:autoSpaceDE w:val="0"/>
        <w:autoSpaceDN w:val="0"/>
        <w:adjustRightInd w:val="0"/>
        <w:spacing w:line="240" w:lineRule="atLeast"/>
        <w:jc w:val="both"/>
        <w:rPr>
          <w:rFonts w:cs="Arial"/>
          <w:sz w:val="22"/>
          <w:szCs w:val="22"/>
          <w:u w:val="single"/>
        </w:rPr>
      </w:pPr>
      <w:r>
        <w:rPr>
          <w:rFonts w:cs="Arial"/>
          <w:sz w:val="22"/>
          <w:szCs w:val="22"/>
          <w:u w:val="single"/>
        </w:rPr>
        <w:t>Modification</w:t>
      </w:r>
      <w:r>
        <w:rPr>
          <w:rFonts w:cs="Arial"/>
          <w:sz w:val="22"/>
          <w:szCs w:val="22"/>
          <w:u w:val="single"/>
        </w:rPr>
        <w:t xml:space="preserve"> of the Following Condition</w:t>
      </w:r>
    </w:p>
    <w:p w:rsidR="00EE7B2C" w:rsidRDefault="00EE7B2C" w:rsidP="00452629">
      <w:pPr>
        <w:tabs>
          <w:tab w:val="left" w:pos="0"/>
          <w:tab w:val="left" w:pos="9540"/>
        </w:tabs>
        <w:autoSpaceDE w:val="0"/>
        <w:autoSpaceDN w:val="0"/>
        <w:adjustRightInd w:val="0"/>
        <w:spacing w:line="240" w:lineRule="atLeast"/>
        <w:jc w:val="both"/>
        <w:rPr>
          <w:rFonts w:cs="Arial"/>
          <w:sz w:val="22"/>
          <w:szCs w:val="22"/>
        </w:rPr>
      </w:pPr>
    </w:p>
    <w:p w:rsidR="00EE7B2C" w:rsidRDefault="00EE7B2C" w:rsidP="00452629">
      <w:pPr>
        <w:tabs>
          <w:tab w:val="left" w:pos="0"/>
          <w:tab w:val="left" w:pos="9540"/>
        </w:tabs>
        <w:autoSpaceDE w:val="0"/>
        <w:autoSpaceDN w:val="0"/>
        <w:adjustRightInd w:val="0"/>
        <w:spacing w:line="240" w:lineRule="atLeast"/>
        <w:jc w:val="both"/>
        <w:rPr>
          <w:rFonts w:cs="Arial"/>
          <w:b/>
          <w:bCs/>
          <w:sz w:val="22"/>
          <w:szCs w:val="22"/>
        </w:rPr>
      </w:pPr>
      <w:r>
        <w:rPr>
          <w:rFonts w:cs="Arial"/>
          <w:b/>
          <w:bCs/>
          <w:sz w:val="22"/>
          <w:szCs w:val="22"/>
        </w:rPr>
        <w:t>5.0 – Prior to Issue of a Subdivision Certificate</w:t>
      </w:r>
    </w:p>
    <w:p w:rsidR="00EE7B2C" w:rsidRDefault="00EE7B2C" w:rsidP="00452629">
      <w:pPr>
        <w:tabs>
          <w:tab w:val="left" w:pos="0"/>
          <w:tab w:val="left" w:pos="9540"/>
        </w:tabs>
        <w:autoSpaceDE w:val="0"/>
        <w:autoSpaceDN w:val="0"/>
        <w:adjustRightInd w:val="0"/>
        <w:spacing w:line="240" w:lineRule="atLeast"/>
        <w:jc w:val="both"/>
        <w:rPr>
          <w:rFonts w:cs="Arial"/>
          <w:b/>
          <w:bCs/>
          <w:sz w:val="22"/>
          <w:szCs w:val="22"/>
        </w:rPr>
      </w:pPr>
    </w:p>
    <w:p w:rsidR="00EE7B2C" w:rsidRDefault="00766DC4" w:rsidP="00766DC4">
      <w:pPr>
        <w:tabs>
          <w:tab w:val="left" w:pos="0"/>
          <w:tab w:val="left" w:pos="9540"/>
        </w:tabs>
        <w:autoSpaceDE w:val="0"/>
        <w:autoSpaceDN w:val="0"/>
        <w:adjustRightInd w:val="0"/>
        <w:spacing w:line="240" w:lineRule="atLeast"/>
        <w:ind w:left="720" w:hanging="720"/>
        <w:jc w:val="both"/>
        <w:rPr>
          <w:rFonts w:cs="Arial"/>
          <w:sz w:val="22"/>
          <w:szCs w:val="22"/>
        </w:rPr>
      </w:pPr>
      <w:r>
        <w:rPr>
          <w:rFonts w:cs="Arial"/>
          <w:sz w:val="22"/>
          <w:szCs w:val="22"/>
        </w:rPr>
        <w:t xml:space="preserve">5.0(5)  </w:t>
      </w:r>
      <w:r>
        <w:rPr>
          <w:rFonts w:cs="Arial"/>
          <w:b/>
          <w:bCs/>
          <w:sz w:val="22"/>
          <w:szCs w:val="22"/>
        </w:rPr>
        <w:t xml:space="preserve">Asset Protection Zones </w:t>
      </w:r>
      <w:r>
        <w:rPr>
          <w:rFonts w:cs="Arial"/>
          <w:sz w:val="22"/>
          <w:szCs w:val="22"/>
        </w:rPr>
        <w:t xml:space="preserve">– Prior to the issue of the Subdivision Certificate, a positive covenant and restriction on the use of land shall be created upon </w:t>
      </w:r>
      <w:r w:rsidR="00195BEC">
        <w:rPr>
          <w:rFonts w:cs="Arial"/>
          <w:sz w:val="22"/>
          <w:szCs w:val="22"/>
        </w:rPr>
        <w:t xml:space="preserve">the full width of </w:t>
      </w:r>
      <w:r>
        <w:rPr>
          <w:rFonts w:cs="Arial"/>
          <w:sz w:val="22"/>
          <w:szCs w:val="22"/>
        </w:rPr>
        <w:t>Lots 6 – 12</w:t>
      </w:r>
      <w:r w:rsidR="009B7F0F">
        <w:rPr>
          <w:rFonts w:cs="Arial"/>
          <w:sz w:val="22"/>
          <w:szCs w:val="22"/>
        </w:rPr>
        <w:t xml:space="preserve"> to create an 8m wide Asset Protection Zone</w:t>
      </w:r>
      <w:r w:rsidR="00195BEC">
        <w:rPr>
          <w:rFonts w:cs="Arial"/>
          <w:sz w:val="22"/>
          <w:szCs w:val="22"/>
        </w:rPr>
        <w:t xml:space="preserve"> commencing from the western property boundary, to be maintained as an Inner Protection Area in perpetuity.</w:t>
      </w:r>
    </w:p>
    <w:p w:rsidR="00766DC4" w:rsidRDefault="00766DC4" w:rsidP="00766DC4">
      <w:pPr>
        <w:tabs>
          <w:tab w:val="left" w:pos="0"/>
          <w:tab w:val="left" w:pos="9540"/>
        </w:tabs>
        <w:autoSpaceDE w:val="0"/>
        <w:autoSpaceDN w:val="0"/>
        <w:adjustRightInd w:val="0"/>
        <w:spacing w:line="240" w:lineRule="atLeast"/>
        <w:ind w:left="720" w:hanging="720"/>
        <w:jc w:val="both"/>
        <w:rPr>
          <w:rFonts w:cs="Arial"/>
          <w:sz w:val="22"/>
          <w:szCs w:val="22"/>
        </w:rPr>
      </w:pPr>
    </w:p>
    <w:p w:rsidR="00766DC4" w:rsidRPr="00766DC4" w:rsidRDefault="00766DC4" w:rsidP="00766DC4">
      <w:pPr>
        <w:ind w:left="720"/>
        <w:jc w:val="both"/>
        <w:rPr>
          <w:rFonts w:cs="Arial"/>
          <w:sz w:val="22"/>
          <w:szCs w:val="22"/>
        </w:rPr>
      </w:pPr>
      <w:r w:rsidRPr="00766DC4">
        <w:rPr>
          <w:rFonts w:cs="Arial"/>
          <w:sz w:val="22"/>
          <w:szCs w:val="22"/>
        </w:rPr>
        <w:t>The Restriction on the use of the land shall prohibit the construction of any buildings within the area of the Asset Protection Zone</w:t>
      </w:r>
      <w:r w:rsidR="00195BEC">
        <w:rPr>
          <w:rFonts w:cs="Arial"/>
          <w:sz w:val="22"/>
          <w:szCs w:val="22"/>
        </w:rPr>
        <w:t>, other than Class 10b structures constructed within the specific 8m Asset Protection Zone.</w:t>
      </w:r>
    </w:p>
    <w:p w:rsidR="00766DC4" w:rsidRPr="00766DC4" w:rsidRDefault="00766DC4" w:rsidP="00766DC4">
      <w:pPr>
        <w:ind w:left="720"/>
        <w:jc w:val="both"/>
        <w:rPr>
          <w:rFonts w:cs="Arial"/>
          <w:sz w:val="22"/>
          <w:szCs w:val="22"/>
        </w:rPr>
      </w:pPr>
    </w:p>
    <w:p w:rsidR="00766DC4" w:rsidRPr="00766DC4" w:rsidRDefault="00766DC4" w:rsidP="00766DC4">
      <w:pPr>
        <w:ind w:left="720"/>
        <w:jc w:val="both"/>
        <w:rPr>
          <w:rFonts w:cs="Arial"/>
          <w:sz w:val="22"/>
          <w:szCs w:val="22"/>
        </w:rPr>
      </w:pPr>
      <w:r w:rsidRPr="00766DC4">
        <w:rPr>
          <w:rFonts w:cs="Arial"/>
          <w:sz w:val="22"/>
          <w:szCs w:val="22"/>
        </w:rPr>
        <w:t>The Positive Covenant shall require the area of the Asset Protection Zone to be managed as an Inner Protection Area (IPA) as outlined in Section 3.2 and Appendix 4 of ‘Planning For Bush Fire Protection 2019’ and the ‘NSW Rural Fire Service’s document ‘Standards for asset protection zones’.</w:t>
      </w:r>
    </w:p>
    <w:p w:rsidR="00766DC4" w:rsidRPr="00766DC4" w:rsidRDefault="00766DC4" w:rsidP="00766DC4">
      <w:pPr>
        <w:ind w:left="720"/>
        <w:jc w:val="both"/>
        <w:rPr>
          <w:rFonts w:cs="Arial"/>
          <w:sz w:val="22"/>
          <w:szCs w:val="22"/>
        </w:rPr>
      </w:pPr>
    </w:p>
    <w:p w:rsidR="00766DC4" w:rsidRPr="00766DC4" w:rsidRDefault="00766DC4" w:rsidP="00766DC4">
      <w:pPr>
        <w:ind w:left="720"/>
        <w:jc w:val="both"/>
        <w:rPr>
          <w:rFonts w:cs="Arial"/>
          <w:sz w:val="22"/>
          <w:szCs w:val="22"/>
        </w:rPr>
      </w:pPr>
      <w:r w:rsidRPr="00766DC4">
        <w:rPr>
          <w:rFonts w:cs="Arial"/>
          <w:sz w:val="22"/>
          <w:szCs w:val="22"/>
        </w:rPr>
        <w:t>The name of the authority empowered to release, vary or modify the instrument shall be Camden Council.</w:t>
      </w:r>
    </w:p>
    <w:p w:rsidR="00452629" w:rsidRDefault="00452629" w:rsidP="000C3714">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p>
    <w:p w:rsidR="00452629" w:rsidRPr="00C8585B" w:rsidRDefault="00452629" w:rsidP="00452629">
      <w:pPr>
        <w:spacing w:after="240"/>
        <w:jc w:val="both"/>
        <w:rPr>
          <w:rFonts w:cs="Arial"/>
          <w:b/>
          <w:bCs/>
          <w:color w:val="000081"/>
          <w:sz w:val="22"/>
          <w:szCs w:val="22"/>
          <w:u w:val="single"/>
        </w:rPr>
      </w:pPr>
      <w:r w:rsidRPr="00C8585B">
        <w:rPr>
          <w:rFonts w:cs="Arial"/>
          <w:b/>
          <w:bCs/>
          <w:color w:val="000081"/>
          <w:sz w:val="22"/>
          <w:szCs w:val="22"/>
          <w:u w:val="single"/>
        </w:rPr>
        <w:t>RECOMMENDED</w:t>
      </w:r>
    </w:p>
    <w:p w:rsidR="00452629" w:rsidRDefault="00452629" w:rsidP="00452629">
      <w:pPr>
        <w:jc w:val="both"/>
        <w:rPr>
          <w:rFonts w:cs="Arial"/>
          <w:b/>
          <w:bCs/>
          <w:iCs/>
          <w:sz w:val="22"/>
          <w:szCs w:val="22"/>
        </w:rPr>
      </w:pPr>
      <w:r w:rsidRPr="00C8585B">
        <w:rPr>
          <w:rFonts w:cs="Arial"/>
          <w:b/>
          <w:bCs/>
          <w:iCs/>
          <w:sz w:val="22"/>
          <w:szCs w:val="22"/>
        </w:rPr>
        <w:t xml:space="preserve">That </w:t>
      </w:r>
      <w:r>
        <w:rPr>
          <w:rFonts w:cs="Arial"/>
          <w:b/>
          <w:bCs/>
          <w:iCs/>
          <w:sz w:val="22"/>
          <w:szCs w:val="22"/>
        </w:rPr>
        <w:t>the Panel:</w:t>
      </w:r>
    </w:p>
    <w:p w:rsidR="00452629" w:rsidRPr="00A87A7C" w:rsidRDefault="00452629" w:rsidP="00452629">
      <w:pPr>
        <w:jc w:val="both"/>
        <w:rPr>
          <w:rFonts w:cs="Arial"/>
          <w:b/>
          <w:bCs/>
          <w:iCs/>
          <w:sz w:val="22"/>
          <w:szCs w:val="22"/>
        </w:rPr>
      </w:pPr>
    </w:p>
    <w:p w:rsidR="00452629" w:rsidRPr="000016F8" w:rsidRDefault="00452629" w:rsidP="00452629">
      <w:pPr>
        <w:pStyle w:val="ListParagraph"/>
        <w:numPr>
          <w:ilvl w:val="0"/>
          <w:numId w:val="19"/>
        </w:numPr>
        <w:ind w:left="567" w:hanging="567"/>
        <w:jc w:val="both"/>
        <w:rPr>
          <w:rFonts w:cs="Arial"/>
          <w:sz w:val="22"/>
          <w:szCs w:val="22"/>
        </w:rPr>
      </w:pPr>
      <w:r w:rsidRPr="00107264">
        <w:rPr>
          <w:rFonts w:cs="Arial"/>
          <w:iCs/>
          <w:sz w:val="22"/>
          <w:szCs w:val="22"/>
        </w:rPr>
        <w:t>support the justification in the applicant’s written request lodged pursuant to Clause 4.6</w:t>
      </w:r>
      <w:r w:rsidRPr="00C170FF">
        <w:rPr>
          <w:rFonts w:cs="Arial"/>
          <w:iCs/>
          <w:sz w:val="22"/>
          <w:szCs w:val="22"/>
        </w:rPr>
        <w:t>(</w:t>
      </w:r>
      <w:r>
        <w:rPr>
          <w:rFonts w:cs="Arial"/>
          <w:iCs/>
          <w:sz w:val="22"/>
          <w:szCs w:val="22"/>
        </w:rPr>
        <w:t>3</w:t>
      </w:r>
      <w:r w:rsidRPr="00C170FF">
        <w:rPr>
          <w:rFonts w:cs="Arial"/>
          <w:iCs/>
          <w:sz w:val="22"/>
          <w:szCs w:val="22"/>
        </w:rPr>
        <w:t>)</w:t>
      </w:r>
      <w:r>
        <w:rPr>
          <w:rFonts w:cs="Arial"/>
          <w:b/>
          <w:bCs/>
          <w:iCs/>
          <w:sz w:val="22"/>
          <w:szCs w:val="22"/>
        </w:rPr>
        <w:t xml:space="preserve"> </w:t>
      </w:r>
      <w:r w:rsidRPr="00107264">
        <w:rPr>
          <w:rFonts w:cs="Arial"/>
          <w:iCs/>
          <w:sz w:val="22"/>
          <w:szCs w:val="22"/>
        </w:rPr>
        <w:t>of Camden Local Environmental Plan 2010 to the contravention of the height of buildings development standard, and</w:t>
      </w:r>
    </w:p>
    <w:p w:rsidR="00452629" w:rsidRPr="000016F8" w:rsidRDefault="00452629" w:rsidP="00452629">
      <w:pPr>
        <w:pStyle w:val="ListParagraph"/>
        <w:ind w:left="567"/>
        <w:jc w:val="both"/>
        <w:rPr>
          <w:rFonts w:cs="Arial"/>
          <w:sz w:val="22"/>
          <w:szCs w:val="22"/>
        </w:rPr>
      </w:pPr>
    </w:p>
    <w:p w:rsidR="00452629" w:rsidRPr="000016F8" w:rsidRDefault="00452629" w:rsidP="00452629">
      <w:pPr>
        <w:pStyle w:val="ListParagraph"/>
        <w:numPr>
          <w:ilvl w:val="0"/>
          <w:numId w:val="19"/>
        </w:numPr>
        <w:ind w:left="567" w:hanging="567"/>
        <w:jc w:val="both"/>
        <w:rPr>
          <w:rFonts w:cs="Arial"/>
          <w:sz w:val="22"/>
          <w:szCs w:val="22"/>
        </w:rPr>
      </w:pPr>
      <w:r w:rsidRPr="000016F8">
        <w:rPr>
          <w:rFonts w:cs="Arial"/>
          <w:iCs/>
          <w:sz w:val="22"/>
          <w:szCs w:val="22"/>
        </w:rPr>
        <w:t>approve DA/2018/969/1 for</w:t>
      </w:r>
      <w:r w:rsidRPr="000016F8">
        <w:rPr>
          <w:rFonts w:cs="Arial"/>
          <w:b/>
          <w:bCs/>
          <w:iCs/>
          <w:sz w:val="22"/>
          <w:szCs w:val="22"/>
        </w:rPr>
        <w:t xml:space="preserve"> </w:t>
      </w:r>
      <w:r w:rsidRPr="000016F8">
        <w:rPr>
          <w:rFonts w:cs="Arial"/>
          <w:sz w:val="22"/>
          <w:szCs w:val="22"/>
        </w:rPr>
        <w:t xml:space="preserve">demolition of the existing entry road, </w:t>
      </w:r>
      <w:r>
        <w:rPr>
          <w:rFonts w:cs="Arial"/>
          <w:sz w:val="22"/>
          <w:szCs w:val="22"/>
        </w:rPr>
        <w:t>c</w:t>
      </w:r>
      <w:r w:rsidRPr="000016F8">
        <w:rPr>
          <w:rFonts w:cs="Arial"/>
          <w:sz w:val="22"/>
          <w:szCs w:val="22"/>
        </w:rPr>
        <w:t xml:space="preserve">ommunity title subdivision to create 73 lots (69 dwelling lots, three superlots for the residential flat buildings and one community lot for the park), construction of 69 dwellings and three residential flat buildings containing 90 apartments, associated earthworks, construction of local roads, drainage works, neighbourhood park / piazza, including community facilities (pool, community building, BBQ and childrens playground) landscaping works and acoustic upgrade works to Lakeside Golf Club Camden </w:t>
      </w:r>
      <w:r w:rsidRPr="000016F8">
        <w:rPr>
          <w:rFonts w:cs="Arial"/>
          <w:bCs/>
          <w:sz w:val="22"/>
          <w:szCs w:val="22"/>
        </w:rPr>
        <w:t>subject to the conditions attached to this report.</w:t>
      </w:r>
    </w:p>
    <w:p w:rsidR="00452629" w:rsidRDefault="00452629" w:rsidP="000C3714">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p>
    <w:p w:rsidR="000C3714" w:rsidRDefault="000C3714" w:rsidP="000C3714">
      <w:pPr>
        <w:tabs>
          <w:tab w:val="left" w:pos="0"/>
          <w:tab w:val="left" w:pos="9540"/>
        </w:tabs>
        <w:autoSpaceDE w:val="0"/>
        <w:autoSpaceDN w:val="0"/>
        <w:adjustRightInd w:val="0"/>
        <w:spacing w:line="240" w:lineRule="atLeast"/>
        <w:jc w:val="both"/>
        <w:rPr>
          <w:rFonts w:cs="Arial"/>
          <w:b/>
          <w:bCs/>
          <w:color w:val="000080"/>
          <w:sz w:val="22"/>
          <w:szCs w:val="22"/>
          <w:u w:val="single"/>
          <w:lang w:val="en-AU"/>
        </w:rPr>
      </w:pPr>
    </w:p>
    <w:p w:rsidR="000C3714" w:rsidRPr="00452629" w:rsidRDefault="000C3714" w:rsidP="000C3714">
      <w:pPr>
        <w:tabs>
          <w:tab w:val="left" w:pos="0"/>
          <w:tab w:val="left" w:pos="9540"/>
        </w:tabs>
        <w:autoSpaceDE w:val="0"/>
        <w:autoSpaceDN w:val="0"/>
        <w:adjustRightInd w:val="0"/>
        <w:spacing w:line="240" w:lineRule="atLeast"/>
        <w:jc w:val="both"/>
        <w:rPr>
          <w:rFonts w:cs="Arial"/>
          <w:color w:val="000080"/>
          <w:sz w:val="22"/>
          <w:szCs w:val="22"/>
          <w:lang w:val="en-AU"/>
        </w:rPr>
      </w:pPr>
    </w:p>
    <w:p w:rsidR="000C3714" w:rsidRDefault="000C3714">
      <w:pPr>
        <w:tabs>
          <w:tab w:val="left" w:pos="0"/>
          <w:tab w:val="left" w:pos="9540"/>
        </w:tabs>
        <w:autoSpaceDE w:val="0"/>
        <w:autoSpaceDN w:val="0"/>
        <w:adjustRightInd w:val="0"/>
        <w:spacing w:line="240" w:lineRule="atLeast"/>
        <w:jc w:val="both"/>
        <w:rPr>
          <w:rFonts w:cs="Arial"/>
          <w:sz w:val="22"/>
          <w:szCs w:val="22"/>
        </w:rPr>
      </w:pPr>
    </w:p>
    <w:p w:rsidR="000C3714" w:rsidRDefault="000C3714">
      <w:pPr>
        <w:tabs>
          <w:tab w:val="left" w:pos="0"/>
          <w:tab w:val="left" w:pos="9540"/>
        </w:tabs>
        <w:autoSpaceDE w:val="0"/>
        <w:autoSpaceDN w:val="0"/>
        <w:adjustRightInd w:val="0"/>
        <w:spacing w:line="240" w:lineRule="atLeast"/>
        <w:jc w:val="both"/>
        <w:rPr>
          <w:rFonts w:cs="Arial"/>
          <w:sz w:val="22"/>
          <w:szCs w:val="22"/>
        </w:rPr>
      </w:pPr>
    </w:p>
    <w:p w:rsidR="004C2C20" w:rsidRDefault="00076AA4" w:rsidP="00CA08A9">
      <w:pPr>
        <w:tabs>
          <w:tab w:val="left" w:pos="0"/>
          <w:tab w:val="left" w:pos="9540"/>
        </w:tabs>
        <w:autoSpaceDE w:val="0"/>
        <w:autoSpaceDN w:val="0"/>
        <w:adjustRightInd w:val="0"/>
        <w:spacing w:line="240" w:lineRule="atLeast"/>
        <w:jc w:val="both"/>
        <w:rPr>
          <w:rFonts w:cs="Arial"/>
          <w:sz w:val="22"/>
          <w:szCs w:val="22"/>
        </w:rPr>
      </w:pPr>
      <w:r>
        <w:rPr>
          <w:rFonts w:cs="Arial"/>
          <w:sz w:val="22"/>
          <w:szCs w:val="22"/>
        </w:rPr>
        <w:t xml:space="preserve"> </w:t>
      </w:r>
    </w:p>
    <w:p w:rsidR="00552B7E" w:rsidRDefault="00552B7E" w:rsidP="00CA08A9">
      <w:pPr>
        <w:tabs>
          <w:tab w:val="left" w:pos="0"/>
          <w:tab w:val="left" w:pos="9540"/>
        </w:tabs>
        <w:autoSpaceDE w:val="0"/>
        <w:autoSpaceDN w:val="0"/>
        <w:adjustRightInd w:val="0"/>
        <w:spacing w:line="240" w:lineRule="atLeast"/>
        <w:jc w:val="both"/>
        <w:rPr>
          <w:rFonts w:cs="Arial"/>
          <w:sz w:val="22"/>
          <w:szCs w:val="22"/>
        </w:rPr>
      </w:pPr>
    </w:p>
    <w:p w:rsidR="00552B7E" w:rsidRPr="00552B7E" w:rsidRDefault="00552B7E" w:rsidP="00CA08A9">
      <w:pPr>
        <w:tabs>
          <w:tab w:val="left" w:pos="0"/>
          <w:tab w:val="left" w:pos="9540"/>
        </w:tabs>
        <w:autoSpaceDE w:val="0"/>
        <w:autoSpaceDN w:val="0"/>
        <w:adjustRightInd w:val="0"/>
        <w:spacing w:line="240" w:lineRule="atLeast"/>
        <w:jc w:val="both"/>
        <w:rPr>
          <w:rFonts w:cs="Arial"/>
          <w:color w:val="000080"/>
          <w:sz w:val="22"/>
          <w:szCs w:val="22"/>
          <w:lang w:val="en-AU"/>
        </w:rPr>
      </w:pPr>
    </w:p>
    <w:p w:rsidR="00CA08A9" w:rsidRDefault="00CA08A9" w:rsidP="0053104D">
      <w:pPr>
        <w:jc w:val="both"/>
        <w:rPr>
          <w:rFonts w:cs="Arial"/>
          <w:sz w:val="22"/>
          <w:szCs w:val="22"/>
        </w:rPr>
      </w:pPr>
    </w:p>
    <w:p w:rsidR="00CA08A9" w:rsidRPr="00514812" w:rsidRDefault="00CA08A9">
      <w:pPr>
        <w:jc w:val="both"/>
        <w:rPr>
          <w:rFonts w:cs="Arial"/>
          <w:sz w:val="22"/>
          <w:szCs w:val="22"/>
        </w:rPr>
      </w:pPr>
    </w:p>
    <w:p w:rsidR="00817669" w:rsidRPr="000748AB" w:rsidRDefault="00817669" w:rsidP="000748AB">
      <w:pPr>
        <w:jc w:val="both"/>
        <w:rPr>
          <w:rFonts w:cs="Arial"/>
          <w:b/>
          <w:bCs/>
          <w:iCs/>
          <w:sz w:val="22"/>
          <w:szCs w:val="22"/>
        </w:rPr>
      </w:pPr>
      <w:bookmarkStart w:id="1" w:name="_GoBack"/>
      <w:bookmarkEnd w:id="1"/>
    </w:p>
    <w:sectPr w:rsidR="00817669" w:rsidRPr="000748AB" w:rsidSect="0060463B">
      <w:footerReference w:type="default" r:id="rId19"/>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B44" w:rsidRDefault="00EB6B44">
      <w:r>
        <w:separator/>
      </w:r>
    </w:p>
  </w:endnote>
  <w:endnote w:type="continuationSeparator" w:id="0">
    <w:p w:rsidR="00EB6B44" w:rsidRDefault="00EB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B44" w:rsidRDefault="00EB6B44" w:rsidP="000748AB">
    <w:pPr>
      <w:pStyle w:val="Footer"/>
      <w:pBdr>
        <w:top w:val="single" w:sz="4" w:space="1" w:color="auto"/>
      </w:pBdr>
      <w:rPr>
        <w:rFonts w:ascii="Arial" w:hAnsi="Arial" w:cs="Arial"/>
        <w:snapToGrid w:val="0"/>
        <w:sz w:val="18"/>
        <w:szCs w:val="18"/>
      </w:rPr>
    </w:pPr>
  </w:p>
  <w:p w:rsidR="00EB6B44" w:rsidRPr="00013035" w:rsidRDefault="00EB6B44" w:rsidP="000748AB">
    <w:pPr>
      <w:pStyle w:val="Footer"/>
      <w:pBdr>
        <w:top w:val="single" w:sz="4" w:space="1" w:color="auto"/>
      </w:pBdr>
      <w:rPr>
        <w:rFonts w:ascii="Arial" w:hAnsi="Arial" w:cs="Arial"/>
        <w:sz w:val="18"/>
        <w:szCs w:val="18"/>
      </w:rPr>
    </w:pPr>
    <w:r w:rsidRPr="00013035">
      <w:rPr>
        <w:rFonts w:ascii="Arial" w:hAnsi="Arial" w:cs="Arial"/>
        <w:snapToGrid w:val="0"/>
        <w:sz w:val="18"/>
        <w:szCs w:val="18"/>
      </w:rPr>
      <w:t>Sydney Western City Plannin</w:t>
    </w:r>
    <w:r>
      <w:rPr>
        <w:rFonts w:ascii="Arial" w:hAnsi="Arial" w:cs="Arial"/>
        <w:snapToGrid w:val="0"/>
        <w:sz w:val="18"/>
        <w:szCs w:val="18"/>
      </w:rPr>
      <w:t>g Panel Addendum Paper – 25 November 2020</w:t>
    </w:r>
    <w:r w:rsidRPr="00013035">
      <w:rPr>
        <w:rFonts w:ascii="Arial" w:hAnsi="Arial" w:cs="Arial"/>
        <w:snapToGrid w:val="0"/>
        <w:sz w:val="18"/>
        <w:szCs w:val="18"/>
      </w:rPr>
      <w:t xml:space="preserve"> </w:t>
    </w:r>
    <w:r>
      <w:rPr>
        <w:rFonts w:ascii="Arial" w:hAnsi="Arial" w:cs="Arial"/>
        <w:snapToGrid w:val="0"/>
        <w:sz w:val="18"/>
        <w:szCs w:val="18"/>
      </w:rPr>
      <w:t>– PPS-2018SSW</w:t>
    </w:r>
    <w:r w:rsidR="004D303E">
      <w:rPr>
        <w:rFonts w:ascii="Arial" w:hAnsi="Arial" w:cs="Arial"/>
        <w:snapToGrid w:val="0"/>
        <w:sz w:val="18"/>
        <w:szCs w:val="18"/>
      </w:rPr>
      <w:t>033</w:t>
    </w:r>
    <w:r w:rsidRPr="00013035">
      <w:rPr>
        <w:rFonts w:ascii="Arial" w:hAnsi="Arial" w:cs="Arial"/>
        <w:snapToGrid w:val="0"/>
        <w:sz w:val="18"/>
        <w:szCs w:val="18"/>
      </w:rPr>
      <w:tab/>
      <w:t xml:space="preserve">Page </w:t>
    </w:r>
    <w:r w:rsidRPr="00013035">
      <w:rPr>
        <w:rStyle w:val="PageNumber"/>
        <w:rFonts w:ascii="Arial" w:hAnsi="Arial" w:cs="Arial"/>
        <w:sz w:val="18"/>
        <w:szCs w:val="18"/>
      </w:rPr>
      <w:fldChar w:fldCharType="begin"/>
    </w:r>
    <w:r w:rsidRPr="00013035">
      <w:rPr>
        <w:rStyle w:val="PageNumber"/>
        <w:rFonts w:ascii="Arial" w:hAnsi="Arial" w:cs="Arial"/>
        <w:sz w:val="18"/>
        <w:szCs w:val="18"/>
      </w:rPr>
      <w:instrText xml:space="preserve"> PAGE </w:instrText>
    </w:r>
    <w:r w:rsidRPr="00013035">
      <w:rPr>
        <w:rStyle w:val="PageNumber"/>
        <w:rFonts w:ascii="Arial" w:hAnsi="Arial" w:cs="Arial"/>
        <w:sz w:val="18"/>
        <w:szCs w:val="18"/>
      </w:rPr>
      <w:fldChar w:fldCharType="separate"/>
    </w:r>
    <w:r>
      <w:rPr>
        <w:rStyle w:val="PageNumber"/>
        <w:rFonts w:ascii="Arial" w:hAnsi="Arial" w:cs="Arial"/>
        <w:noProof/>
        <w:sz w:val="18"/>
        <w:szCs w:val="18"/>
      </w:rPr>
      <w:t>20</w:t>
    </w:r>
    <w:r w:rsidRPr="00013035">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B44" w:rsidRDefault="00EB6B44">
      <w:r>
        <w:separator/>
      </w:r>
    </w:p>
  </w:footnote>
  <w:footnote w:type="continuationSeparator" w:id="0">
    <w:p w:rsidR="00EB6B44" w:rsidRDefault="00EB6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552B2"/>
    <w:multiLevelType w:val="hybridMultilevel"/>
    <w:tmpl w:val="840E96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A1422"/>
    <w:multiLevelType w:val="multilevel"/>
    <w:tmpl w:val="33301A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4726EA9"/>
    <w:multiLevelType w:val="hybridMultilevel"/>
    <w:tmpl w:val="187EE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A070452"/>
    <w:multiLevelType w:val="hybridMultilevel"/>
    <w:tmpl w:val="C5BAFF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6B42B8"/>
    <w:multiLevelType w:val="hybridMultilevel"/>
    <w:tmpl w:val="480EB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0A568F2"/>
    <w:multiLevelType w:val="hybridMultilevel"/>
    <w:tmpl w:val="40FA07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0BC6946"/>
    <w:multiLevelType w:val="hybridMultilevel"/>
    <w:tmpl w:val="C5BAF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ED2A63"/>
    <w:multiLevelType w:val="hybridMultilevel"/>
    <w:tmpl w:val="A8BEF8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74562C"/>
    <w:multiLevelType w:val="hybridMultilevel"/>
    <w:tmpl w:val="688884E4"/>
    <w:lvl w:ilvl="0" w:tplc="79369F54">
      <w:start w:val="1"/>
      <w:numFmt w:val="decimal"/>
      <w:lvlText w:val="%1."/>
      <w:lvlJc w:val="left"/>
      <w:pPr>
        <w:ind w:left="360" w:hanging="360"/>
      </w:pPr>
      <w:rPr>
        <w:rFonts w:cs="Times New Roman" w:hint="default"/>
        <w:i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9" w15:restartNumberingAfterBreak="0">
    <w:nsid w:val="3EE225E3"/>
    <w:multiLevelType w:val="hybridMultilevel"/>
    <w:tmpl w:val="D422A0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02F7DC6"/>
    <w:multiLevelType w:val="hybridMultilevel"/>
    <w:tmpl w:val="AB9278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0431905"/>
    <w:multiLevelType w:val="hybridMultilevel"/>
    <w:tmpl w:val="0D06F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5B3773"/>
    <w:multiLevelType w:val="hybridMultilevel"/>
    <w:tmpl w:val="A1A0E13E"/>
    <w:lvl w:ilvl="0" w:tplc="9E103A08">
      <w:start w:val="1"/>
      <w:numFmt w:val="lowerRoman"/>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C38A3"/>
    <w:multiLevelType w:val="hybridMultilevel"/>
    <w:tmpl w:val="7E68E32A"/>
    <w:lvl w:ilvl="0" w:tplc="65387462">
      <w:start w:val="1"/>
      <w:numFmt w:val="lowerLetter"/>
      <w:lvlText w:val="%1)"/>
      <w:lvlJc w:val="left"/>
      <w:pPr>
        <w:ind w:left="1080" w:hanging="360"/>
      </w:pPr>
      <w:rPr>
        <w:rFonts w:hint="default"/>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77B0996"/>
    <w:multiLevelType w:val="hybridMultilevel"/>
    <w:tmpl w:val="E5B26E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C2521D"/>
    <w:multiLevelType w:val="hybridMultilevel"/>
    <w:tmpl w:val="DBAAA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BAC5319"/>
    <w:multiLevelType w:val="hybridMultilevel"/>
    <w:tmpl w:val="CDD88DB6"/>
    <w:lvl w:ilvl="0" w:tplc="03AC52B4">
      <w:start w:val="1"/>
      <w:numFmt w:val="bullet"/>
      <w:lvlText w:val=""/>
      <w:lvlJc w:val="left"/>
      <w:pPr>
        <w:tabs>
          <w:tab w:val="num" w:pos="360"/>
        </w:tabs>
        <w:ind w:left="360" w:hanging="360"/>
      </w:pPr>
      <w:rPr>
        <w:rFonts w:ascii="Symbol" w:hAnsi="Symbol" w:hint="default"/>
        <w:color w:val="auto"/>
        <w:sz w:val="22"/>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E2D5C24"/>
    <w:multiLevelType w:val="hybridMultilevel"/>
    <w:tmpl w:val="500EA0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D9E2631"/>
    <w:multiLevelType w:val="hybridMultilevel"/>
    <w:tmpl w:val="B16893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17798D"/>
    <w:multiLevelType w:val="hybridMultilevel"/>
    <w:tmpl w:val="BC4AD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8"/>
  </w:num>
  <w:num w:numId="3">
    <w:abstractNumId w:val="4"/>
  </w:num>
  <w:num w:numId="4">
    <w:abstractNumId w:val="10"/>
  </w:num>
  <w:num w:numId="5">
    <w:abstractNumId w:val="17"/>
  </w:num>
  <w:num w:numId="6">
    <w:abstractNumId w:val="3"/>
  </w:num>
  <w:num w:numId="7">
    <w:abstractNumId w:val="2"/>
  </w:num>
  <w:num w:numId="8">
    <w:abstractNumId w:val="7"/>
  </w:num>
  <w:num w:numId="9">
    <w:abstractNumId w:val="15"/>
  </w:num>
  <w:num w:numId="10">
    <w:abstractNumId w:val="19"/>
  </w:num>
  <w:num w:numId="11">
    <w:abstractNumId w:val="6"/>
  </w:num>
  <w:num w:numId="12">
    <w:abstractNumId w:val="5"/>
  </w:num>
  <w:num w:numId="13">
    <w:abstractNumId w:val="11"/>
  </w:num>
  <w:num w:numId="14">
    <w:abstractNumId w:val="0"/>
  </w:num>
  <w:num w:numId="15">
    <w:abstractNumId w:val="14"/>
  </w:num>
  <w:num w:numId="16">
    <w:abstractNumId w:val="9"/>
  </w:num>
  <w:num w:numId="17">
    <w:abstractNumId w:val="18"/>
  </w:num>
  <w:num w:numId="18">
    <w:abstractNumId w:val="5"/>
  </w:num>
  <w:num w:numId="19">
    <w:abstractNumId w:val="12"/>
  </w:num>
  <w:num w:numId="20">
    <w:abstractNumId w:val="1"/>
  </w:num>
  <w:num w:numId="2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B7"/>
    <w:rsid w:val="000002FA"/>
    <w:rsid w:val="0000043F"/>
    <w:rsid w:val="00000C1B"/>
    <w:rsid w:val="00000CE3"/>
    <w:rsid w:val="000025AF"/>
    <w:rsid w:val="000026C4"/>
    <w:rsid w:val="000029EE"/>
    <w:rsid w:val="00005FA4"/>
    <w:rsid w:val="000067CB"/>
    <w:rsid w:val="00007723"/>
    <w:rsid w:val="00007D5B"/>
    <w:rsid w:val="000103AD"/>
    <w:rsid w:val="000106E9"/>
    <w:rsid w:val="00011CCA"/>
    <w:rsid w:val="00011E4A"/>
    <w:rsid w:val="000126E6"/>
    <w:rsid w:val="00012707"/>
    <w:rsid w:val="00012D7F"/>
    <w:rsid w:val="00012DBD"/>
    <w:rsid w:val="000132C9"/>
    <w:rsid w:val="000137B0"/>
    <w:rsid w:val="000138B3"/>
    <w:rsid w:val="000147DE"/>
    <w:rsid w:val="00014D24"/>
    <w:rsid w:val="00015272"/>
    <w:rsid w:val="00015836"/>
    <w:rsid w:val="0001641B"/>
    <w:rsid w:val="000171B5"/>
    <w:rsid w:val="00017CDB"/>
    <w:rsid w:val="00017E29"/>
    <w:rsid w:val="000200FF"/>
    <w:rsid w:val="00020875"/>
    <w:rsid w:val="0002094C"/>
    <w:rsid w:val="00021098"/>
    <w:rsid w:val="00022DB1"/>
    <w:rsid w:val="00022DC5"/>
    <w:rsid w:val="00023ADC"/>
    <w:rsid w:val="00023F4F"/>
    <w:rsid w:val="00024855"/>
    <w:rsid w:val="00025818"/>
    <w:rsid w:val="00026E59"/>
    <w:rsid w:val="00027120"/>
    <w:rsid w:val="00027121"/>
    <w:rsid w:val="00030AB6"/>
    <w:rsid w:val="0003117E"/>
    <w:rsid w:val="000322A7"/>
    <w:rsid w:val="000322A8"/>
    <w:rsid w:val="00032D4E"/>
    <w:rsid w:val="00033647"/>
    <w:rsid w:val="00034036"/>
    <w:rsid w:val="0003481C"/>
    <w:rsid w:val="00035C97"/>
    <w:rsid w:val="00036AA5"/>
    <w:rsid w:val="00040BA3"/>
    <w:rsid w:val="00040F16"/>
    <w:rsid w:val="00041B86"/>
    <w:rsid w:val="00041D68"/>
    <w:rsid w:val="00041E6A"/>
    <w:rsid w:val="00042E0F"/>
    <w:rsid w:val="00043B8A"/>
    <w:rsid w:val="00043E93"/>
    <w:rsid w:val="00044243"/>
    <w:rsid w:val="00044443"/>
    <w:rsid w:val="00045C41"/>
    <w:rsid w:val="00046734"/>
    <w:rsid w:val="00046D4C"/>
    <w:rsid w:val="000479F7"/>
    <w:rsid w:val="00047B00"/>
    <w:rsid w:val="00050E8B"/>
    <w:rsid w:val="000517CB"/>
    <w:rsid w:val="00051A31"/>
    <w:rsid w:val="00051BA3"/>
    <w:rsid w:val="00052F99"/>
    <w:rsid w:val="00053ED2"/>
    <w:rsid w:val="00054927"/>
    <w:rsid w:val="00054AEC"/>
    <w:rsid w:val="0005555B"/>
    <w:rsid w:val="00056E0C"/>
    <w:rsid w:val="00056F47"/>
    <w:rsid w:val="0006035E"/>
    <w:rsid w:val="0006095E"/>
    <w:rsid w:val="000615EB"/>
    <w:rsid w:val="000618C6"/>
    <w:rsid w:val="000629BD"/>
    <w:rsid w:val="00062E5B"/>
    <w:rsid w:val="00062E68"/>
    <w:rsid w:val="00063D17"/>
    <w:rsid w:val="000646AE"/>
    <w:rsid w:val="000650F5"/>
    <w:rsid w:val="00065366"/>
    <w:rsid w:val="00065DC7"/>
    <w:rsid w:val="00066002"/>
    <w:rsid w:val="000665CF"/>
    <w:rsid w:val="00066A49"/>
    <w:rsid w:val="000672F5"/>
    <w:rsid w:val="0007120A"/>
    <w:rsid w:val="0007364B"/>
    <w:rsid w:val="00073D0D"/>
    <w:rsid w:val="00074302"/>
    <w:rsid w:val="000744A4"/>
    <w:rsid w:val="000744AD"/>
    <w:rsid w:val="000748AB"/>
    <w:rsid w:val="0007493F"/>
    <w:rsid w:val="0007599E"/>
    <w:rsid w:val="00076370"/>
    <w:rsid w:val="0007648D"/>
    <w:rsid w:val="00076AA4"/>
    <w:rsid w:val="0007751A"/>
    <w:rsid w:val="00077A95"/>
    <w:rsid w:val="00077BB8"/>
    <w:rsid w:val="000817D2"/>
    <w:rsid w:val="00081D99"/>
    <w:rsid w:val="0008225A"/>
    <w:rsid w:val="00082559"/>
    <w:rsid w:val="00082731"/>
    <w:rsid w:val="0008517A"/>
    <w:rsid w:val="0008577F"/>
    <w:rsid w:val="00085A50"/>
    <w:rsid w:val="00085CF4"/>
    <w:rsid w:val="00085FDD"/>
    <w:rsid w:val="0008619F"/>
    <w:rsid w:val="000871D5"/>
    <w:rsid w:val="00087D74"/>
    <w:rsid w:val="000900C4"/>
    <w:rsid w:val="00090D79"/>
    <w:rsid w:val="0009186A"/>
    <w:rsid w:val="00092232"/>
    <w:rsid w:val="00092516"/>
    <w:rsid w:val="00092873"/>
    <w:rsid w:val="00093059"/>
    <w:rsid w:val="000933DE"/>
    <w:rsid w:val="000936F1"/>
    <w:rsid w:val="00094266"/>
    <w:rsid w:val="00094492"/>
    <w:rsid w:val="00095251"/>
    <w:rsid w:val="00095716"/>
    <w:rsid w:val="00095FD9"/>
    <w:rsid w:val="00096055"/>
    <w:rsid w:val="00097A50"/>
    <w:rsid w:val="00097CCF"/>
    <w:rsid w:val="000A1977"/>
    <w:rsid w:val="000A1CE4"/>
    <w:rsid w:val="000A20A8"/>
    <w:rsid w:val="000A21B0"/>
    <w:rsid w:val="000A30D5"/>
    <w:rsid w:val="000A3306"/>
    <w:rsid w:val="000A3807"/>
    <w:rsid w:val="000A53C0"/>
    <w:rsid w:val="000A55CB"/>
    <w:rsid w:val="000A5E3D"/>
    <w:rsid w:val="000A6293"/>
    <w:rsid w:val="000A64E1"/>
    <w:rsid w:val="000A6D47"/>
    <w:rsid w:val="000A6DFA"/>
    <w:rsid w:val="000A700E"/>
    <w:rsid w:val="000A7E77"/>
    <w:rsid w:val="000B0CEE"/>
    <w:rsid w:val="000B156E"/>
    <w:rsid w:val="000B165C"/>
    <w:rsid w:val="000B1B9F"/>
    <w:rsid w:val="000B35B4"/>
    <w:rsid w:val="000B43C3"/>
    <w:rsid w:val="000B4439"/>
    <w:rsid w:val="000B44DF"/>
    <w:rsid w:val="000B480F"/>
    <w:rsid w:val="000B4A10"/>
    <w:rsid w:val="000B6250"/>
    <w:rsid w:val="000B655D"/>
    <w:rsid w:val="000B6911"/>
    <w:rsid w:val="000B694B"/>
    <w:rsid w:val="000B77AC"/>
    <w:rsid w:val="000B7DA1"/>
    <w:rsid w:val="000B7E5C"/>
    <w:rsid w:val="000C0172"/>
    <w:rsid w:val="000C0D58"/>
    <w:rsid w:val="000C1C68"/>
    <w:rsid w:val="000C1DFE"/>
    <w:rsid w:val="000C300E"/>
    <w:rsid w:val="000C32A6"/>
    <w:rsid w:val="000C3714"/>
    <w:rsid w:val="000C3E73"/>
    <w:rsid w:val="000C3EA0"/>
    <w:rsid w:val="000C683F"/>
    <w:rsid w:val="000C6C8E"/>
    <w:rsid w:val="000C7102"/>
    <w:rsid w:val="000C71EB"/>
    <w:rsid w:val="000C757C"/>
    <w:rsid w:val="000C7945"/>
    <w:rsid w:val="000C7D0D"/>
    <w:rsid w:val="000D0340"/>
    <w:rsid w:val="000D039E"/>
    <w:rsid w:val="000D2D29"/>
    <w:rsid w:val="000D40A9"/>
    <w:rsid w:val="000D43C5"/>
    <w:rsid w:val="000D4820"/>
    <w:rsid w:val="000D544F"/>
    <w:rsid w:val="000D58DB"/>
    <w:rsid w:val="000D591B"/>
    <w:rsid w:val="000D6AAB"/>
    <w:rsid w:val="000D6C30"/>
    <w:rsid w:val="000D6EF8"/>
    <w:rsid w:val="000D6F45"/>
    <w:rsid w:val="000D7EB7"/>
    <w:rsid w:val="000E0005"/>
    <w:rsid w:val="000E0C52"/>
    <w:rsid w:val="000E1114"/>
    <w:rsid w:val="000E1E6A"/>
    <w:rsid w:val="000E1F06"/>
    <w:rsid w:val="000E2F7B"/>
    <w:rsid w:val="000E3026"/>
    <w:rsid w:val="000E358A"/>
    <w:rsid w:val="000E3DED"/>
    <w:rsid w:val="000E4196"/>
    <w:rsid w:val="000E43CC"/>
    <w:rsid w:val="000E4547"/>
    <w:rsid w:val="000E4CA1"/>
    <w:rsid w:val="000E5430"/>
    <w:rsid w:val="000E553A"/>
    <w:rsid w:val="000E6379"/>
    <w:rsid w:val="000E67B7"/>
    <w:rsid w:val="000E6837"/>
    <w:rsid w:val="000E771B"/>
    <w:rsid w:val="000F0893"/>
    <w:rsid w:val="000F0B21"/>
    <w:rsid w:val="000F0C99"/>
    <w:rsid w:val="000F1822"/>
    <w:rsid w:val="000F1AEF"/>
    <w:rsid w:val="000F21E1"/>
    <w:rsid w:val="000F2771"/>
    <w:rsid w:val="000F291F"/>
    <w:rsid w:val="000F3A9C"/>
    <w:rsid w:val="000F3ADA"/>
    <w:rsid w:val="000F4D79"/>
    <w:rsid w:val="000F549B"/>
    <w:rsid w:val="0010049F"/>
    <w:rsid w:val="00100CA8"/>
    <w:rsid w:val="001011FA"/>
    <w:rsid w:val="001013B2"/>
    <w:rsid w:val="00102B93"/>
    <w:rsid w:val="00102F93"/>
    <w:rsid w:val="00103356"/>
    <w:rsid w:val="001033C5"/>
    <w:rsid w:val="001033D3"/>
    <w:rsid w:val="00103AC7"/>
    <w:rsid w:val="00103B40"/>
    <w:rsid w:val="00103DE0"/>
    <w:rsid w:val="00104F66"/>
    <w:rsid w:val="0010562D"/>
    <w:rsid w:val="0010609F"/>
    <w:rsid w:val="0010640E"/>
    <w:rsid w:val="00106412"/>
    <w:rsid w:val="00106750"/>
    <w:rsid w:val="001074B5"/>
    <w:rsid w:val="00107874"/>
    <w:rsid w:val="001103F5"/>
    <w:rsid w:val="00110BA0"/>
    <w:rsid w:val="00111207"/>
    <w:rsid w:val="00111BEC"/>
    <w:rsid w:val="001123F8"/>
    <w:rsid w:val="00113808"/>
    <w:rsid w:val="001151FA"/>
    <w:rsid w:val="00116CB0"/>
    <w:rsid w:val="00117307"/>
    <w:rsid w:val="00125039"/>
    <w:rsid w:val="001250F0"/>
    <w:rsid w:val="00125197"/>
    <w:rsid w:val="00125E1B"/>
    <w:rsid w:val="001260C0"/>
    <w:rsid w:val="00126270"/>
    <w:rsid w:val="00127895"/>
    <w:rsid w:val="0013591D"/>
    <w:rsid w:val="00135AD5"/>
    <w:rsid w:val="00135E13"/>
    <w:rsid w:val="00136DA4"/>
    <w:rsid w:val="00137032"/>
    <w:rsid w:val="00137F48"/>
    <w:rsid w:val="00142285"/>
    <w:rsid w:val="00142D2A"/>
    <w:rsid w:val="001434CF"/>
    <w:rsid w:val="00143777"/>
    <w:rsid w:val="00143AEE"/>
    <w:rsid w:val="00143B03"/>
    <w:rsid w:val="00143C34"/>
    <w:rsid w:val="00143FBF"/>
    <w:rsid w:val="00144182"/>
    <w:rsid w:val="00144B81"/>
    <w:rsid w:val="001456ED"/>
    <w:rsid w:val="0014695F"/>
    <w:rsid w:val="00146E5D"/>
    <w:rsid w:val="00147659"/>
    <w:rsid w:val="001476C1"/>
    <w:rsid w:val="00150140"/>
    <w:rsid w:val="00150205"/>
    <w:rsid w:val="00150206"/>
    <w:rsid w:val="00151AA9"/>
    <w:rsid w:val="00152CCC"/>
    <w:rsid w:val="001534ED"/>
    <w:rsid w:val="00154255"/>
    <w:rsid w:val="00155429"/>
    <w:rsid w:val="00155696"/>
    <w:rsid w:val="001557B4"/>
    <w:rsid w:val="0015697B"/>
    <w:rsid w:val="00156F43"/>
    <w:rsid w:val="00157833"/>
    <w:rsid w:val="00157D5B"/>
    <w:rsid w:val="00160D5D"/>
    <w:rsid w:val="00160E8F"/>
    <w:rsid w:val="001616B3"/>
    <w:rsid w:val="00161701"/>
    <w:rsid w:val="00161970"/>
    <w:rsid w:val="00161AC6"/>
    <w:rsid w:val="00161B18"/>
    <w:rsid w:val="00161DA7"/>
    <w:rsid w:val="00161FA7"/>
    <w:rsid w:val="00162012"/>
    <w:rsid w:val="00162C16"/>
    <w:rsid w:val="0016306E"/>
    <w:rsid w:val="0016393B"/>
    <w:rsid w:val="00165AFA"/>
    <w:rsid w:val="00166675"/>
    <w:rsid w:val="00167084"/>
    <w:rsid w:val="00167392"/>
    <w:rsid w:val="001676F3"/>
    <w:rsid w:val="00170055"/>
    <w:rsid w:val="0017156C"/>
    <w:rsid w:val="0017194B"/>
    <w:rsid w:val="00172962"/>
    <w:rsid w:val="00172BD0"/>
    <w:rsid w:val="00173922"/>
    <w:rsid w:val="00174AB4"/>
    <w:rsid w:val="00174FDE"/>
    <w:rsid w:val="00176196"/>
    <w:rsid w:val="00176F59"/>
    <w:rsid w:val="001776FD"/>
    <w:rsid w:val="0017791A"/>
    <w:rsid w:val="0018044A"/>
    <w:rsid w:val="001804F8"/>
    <w:rsid w:val="00180C0D"/>
    <w:rsid w:val="001817BD"/>
    <w:rsid w:val="00181CBC"/>
    <w:rsid w:val="001820B0"/>
    <w:rsid w:val="00182F6F"/>
    <w:rsid w:val="001861AD"/>
    <w:rsid w:val="00186836"/>
    <w:rsid w:val="00186A4F"/>
    <w:rsid w:val="00190908"/>
    <w:rsid w:val="001915A3"/>
    <w:rsid w:val="00191D46"/>
    <w:rsid w:val="001920E0"/>
    <w:rsid w:val="00192905"/>
    <w:rsid w:val="00193108"/>
    <w:rsid w:val="001931F2"/>
    <w:rsid w:val="0019442C"/>
    <w:rsid w:val="00194525"/>
    <w:rsid w:val="00194726"/>
    <w:rsid w:val="00194862"/>
    <w:rsid w:val="00194EAE"/>
    <w:rsid w:val="001959BC"/>
    <w:rsid w:val="00195BEC"/>
    <w:rsid w:val="0019636D"/>
    <w:rsid w:val="001970DF"/>
    <w:rsid w:val="001973D5"/>
    <w:rsid w:val="00197CF0"/>
    <w:rsid w:val="001A0A33"/>
    <w:rsid w:val="001A0DE2"/>
    <w:rsid w:val="001A0EF3"/>
    <w:rsid w:val="001A11C1"/>
    <w:rsid w:val="001A25B1"/>
    <w:rsid w:val="001A3EA5"/>
    <w:rsid w:val="001A4E72"/>
    <w:rsid w:val="001A5A37"/>
    <w:rsid w:val="001A5F72"/>
    <w:rsid w:val="001A5FBB"/>
    <w:rsid w:val="001A617F"/>
    <w:rsid w:val="001A6872"/>
    <w:rsid w:val="001A76C8"/>
    <w:rsid w:val="001B03BF"/>
    <w:rsid w:val="001B0471"/>
    <w:rsid w:val="001B048E"/>
    <w:rsid w:val="001B05A0"/>
    <w:rsid w:val="001B0CF7"/>
    <w:rsid w:val="001B1DC6"/>
    <w:rsid w:val="001B1E6D"/>
    <w:rsid w:val="001B1EA5"/>
    <w:rsid w:val="001B1ED4"/>
    <w:rsid w:val="001B26B3"/>
    <w:rsid w:val="001B2B35"/>
    <w:rsid w:val="001B2EA8"/>
    <w:rsid w:val="001B3DF1"/>
    <w:rsid w:val="001B3EAE"/>
    <w:rsid w:val="001B4609"/>
    <w:rsid w:val="001B46F9"/>
    <w:rsid w:val="001B483B"/>
    <w:rsid w:val="001B4EFD"/>
    <w:rsid w:val="001B53E9"/>
    <w:rsid w:val="001B551C"/>
    <w:rsid w:val="001B574F"/>
    <w:rsid w:val="001B5867"/>
    <w:rsid w:val="001B5C1C"/>
    <w:rsid w:val="001B5C45"/>
    <w:rsid w:val="001B732F"/>
    <w:rsid w:val="001B7B00"/>
    <w:rsid w:val="001B7E91"/>
    <w:rsid w:val="001C1013"/>
    <w:rsid w:val="001C13E4"/>
    <w:rsid w:val="001C1948"/>
    <w:rsid w:val="001C2082"/>
    <w:rsid w:val="001C225B"/>
    <w:rsid w:val="001C22BC"/>
    <w:rsid w:val="001C25B7"/>
    <w:rsid w:val="001C286C"/>
    <w:rsid w:val="001C2987"/>
    <w:rsid w:val="001C372E"/>
    <w:rsid w:val="001C4C55"/>
    <w:rsid w:val="001C5371"/>
    <w:rsid w:val="001C5524"/>
    <w:rsid w:val="001C62AE"/>
    <w:rsid w:val="001C6838"/>
    <w:rsid w:val="001C6A67"/>
    <w:rsid w:val="001C72F4"/>
    <w:rsid w:val="001C7929"/>
    <w:rsid w:val="001D14D8"/>
    <w:rsid w:val="001D29AB"/>
    <w:rsid w:val="001D2DF5"/>
    <w:rsid w:val="001D329F"/>
    <w:rsid w:val="001D3C51"/>
    <w:rsid w:val="001D3C67"/>
    <w:rsid w:val="001D3F77"/>
    <w:rsid w:val="001D4109"/>
    <w:rsid w:val="001D46BA"/>
    <w:rsid w:val="001D49A6"/>
    <w:rsid w:val="001D600F"/>
    <w:rsid w:val="001D6DDC"/>
    <w:rsid w:val="001D7AB8"/>
    <w:rsid w:val="001E0D67"/>
    <w:rsid w:val="001E1367"/>
    <w:rsid w:val="001E2604"/>
    <w:rsid w:val="001E2928"/>
    <w:rsid w:val="001E32A8"/>
    <w:rsid w:val="001E38D6"/>
    <w:rsid w:val="001E4376"/>
    <w:rsid w:val="001E5369"/>
    <w:rsid w:val="001E53C7"/>
    <w:rsid w:val="001E57AD"/>
    <w:rsid w:val="001E5C26"/>
    <w:rsid w:val="001E6281"/>
    <w:rsid w:val="001E6378"/>
    <w:rsid w:val="001E6D29"/>
    <w:rsid w:val="001E6D36"/>
    <w:rsid w:val="001E6D5F"/>
    <w:rsid w:val="001E6D7D"/>
    <w:rsid w:val="001F19DD"/>
    <w:rsid w:val="001F1AF5"/>
    <w:rsid w:val="001F1B00"/>
    <w:rsid w:val="001F2114"/>
    <w:rsid w:val="001F534A"/>
    <w:rsid w:val="001F58C3"/>
    <w:rsid w:val="001F5B9E"/>
    <w:rsid w:val="001F6AA5"/>
    <w:rsid w:val="001F73A8"/>
    <w:rsid w:val="001F7A31"/>
    <w:rsid w:val="001F7C42"/>
    <w:rsid w:val="001F7FD9"/>
    <w:rsid w:val="002000FE"/>
    <w:rsid w:val="00200B97"/>
    <w:rsid w:val="00202015"/>
    <w:rsid w:val="0020255B"/>
    <w:rsid w:val="0020281C"/>
    <w:rsid w:val="00203CEA"/>
    <w:rsid w:val="0020461F"/>
    <w:rsid w:val="00204F53"/>
    <w:rsid w:val="002051DD"/>
    <w:rsid w:val="002052C9"/>
    <w:rsid w:val="0020661D"/>
    <w:rsid w:val="00206D70"/>
    <w:rsid w:val="00207772"/>
    <w:rsid w:val="00210446"/>
    <w:rsid w:val="00210926"/>
    <w:rsid w:val="00211780"/>
    <w:rsid w:val="002149AD"/>
    <w:rsid w:val="00214DD4"/>
    <w:rsid w:val="00215563"/>
    <w:rsid w:val="002165CC"/>
    <w:rsid w:val="00216C6F"/>
    <w:rsid w:val="002171C7"/>
    <w:rsid w:val="002174AE"/>
    <w:rsid w:val="0021797C"/>
    <w:rsid w:val="00217AB3"/>
    <w:rsid w:val="00220720"/>
    <w:rsid w:val="00220DCC"/>
    <w:rsid w:val="00220F3F"/>
    <w:rsid w:val="0022128E"/>
    <w:rsid w:val="0022143E"/>
    <w:rsid w:val="00221442"/>
    <w:rsid w:val="0022178E"/>
    <w:rsid w:val="00222734"/>
    <w:rsid w:val="00222B06"/>
    <w:rsid w:val="00222CA2"/>
    <w:rsid w:val="00222D46"/>
    <w:rsid w:val="0022314A"/>
    <w:rsid w:val="00224349"/>
    <w:rsid w:val="00224DB2"/>
    <w:rsid w:val="00225E1F"/>
    <w:rsid w:val="0022674B"/>
    <w:rsid w:val="00227124"/>
    <w:rsid w:val="00227258"/>
    <w:rsid w:val="002306AA"/>
    <w:rsid w:val="002309A9"/>
    <w:rsid w:val="00230F62"/>
    <w:rsid w:val="00231FB5"/>
    <w:rsid w:val="002329A1"/>
    <w:rsid w:val="00233367"/>
    <w:rsid w:val="00234126"/>
    <w:rsid w:val="00236004"/>
    <w:rsid w:val="002362CD"/>
    <w:rsid w:val="00236D3B"/>
    <w:rsid w:val="00237180"/>
    <w:rsid w:val="00237C0F"/>
    <w:rsid w:val="002435D7"/>
    <w:rsid w:val="00243E8B"/>
    <w:rsid w:val="00244832"/>
    <w:rsid w:val="00245E9A"/>
    <w:rsid w:val="00246DF2"/>
    <w:rsid w:val="0024749E"/>
    <w:rsid w:val="00247735"/>
    <w:rsid w:val="00247A4F"/>
    <w:rsid w:val="00250105"/>
    <w:rsid w:val="00250A03"/>
    <w:rsid w:val="00251BD3"/>
    <w:rsid w:val="00251F26"/>
    <w:rsid w:val="00252A18"/>
    <w:rsid w:val="0025364D"/>
    <w:rsid w:val="00253A15"/>
    <w:rsid w:val="00256C15"/>
    <w:rsid w:val="0025756F"/>
    <w:rsid w:val="00257A77"/>
    <w:rsid w:val="002611A6"/>
    <w:rsid w:val="00261A4B"/>
    <w:rsid w:val="00261F2C"/>
    <w:rsid w:val="00262D83"/>
    <w:rsid w:val="00263428"/>
    <w:rsid w:val="00264782"/>
    <w:rsid w:val="00264C6A"/>
    <w:rsid w:val="00265C09"/>
    <w:rsid w:val="00265DDA"/>
    <w:rsid w:val="0026636F"/>
    <w:rsid w:val="0026682F"/>
    <w:rsid w:val="00266F23"/>
    <w:rsid w:val="00267765"/>
    <w:rsid w:val="00267C9B"/>
    <w:rsid w:val="00267DCB"/>
    <w:rsid w:val="002700C4"/>
    <w:rsid w:val="00271747"/>
    <w:rsid w:val="0027266E"/>
    <w:rsid w:val="00272A75"/>
    <w:rsid w:val="00272C1D"/>
    <w:rsid w:val="00272C2E"/>
    <w:rsid w:val="00272C85"/>
    <w:rsid w:val="00272E68"/>
    <w:rsid w:val="00272F98"/>
    <w:rsid w:val="002734C3"/>
    <w:rsid w:val="00273B95"/>
    <w:rsid w:val="00273BA5"/>
    <w:rsid w:val="00274A2F"/>
    <w:rsid w:val="00274D33"/>
    <w:rsid w:val="002751A4"/>
    <w:rsid w:val="002753FC"/>
    <w:rsid w:val="002764CF"/>
    <w:rsid w:val="002765F7"/>
    <w:rsid w:val="002768B0"/>
    <w:rsid w:val="00276CAD"/>
    <w:rsid w:val="00276ECB"/>
    <w:rsid w:val="00277DAC"/>
    <w:rsid w:val="00280E53"/>
    <w:rsid w:val="002827CE"/>
    <w:rsid w:val="00283455"/>
    <w:rsid w:val="00283B03"/>
    <w:rsid w:val="00284154"/>
    <w:rsid w:val="002859C2"/>
    <w:rsid w:val="00286CDE"/>
    <w:rsid w:val="00286E40"/>
    <w:rsid w:val="002874C3"/>
    <w:rsid w:val="0028767A"/>
    <w:rsid w:val="002876D5"/>
    <w:rsid w:val="002879F9"/>
    <w:rsid w:val="00287ED8"/>
    <w:rsid w:val="00287EFA"/>
    <w:rsid w:val="00291952"/>
    <w:rsid w:val="0029208B"/>
    <w:rsid w:val="00292727"/>
    <w:rsid w:val="00292970"/>
    <w:rsid w:val="00293576"/>
    <w:rsid w:val="002935C7"/>
    <w:rsid w:val="00293622"/>
    <w:rsid w:val="00293B34"/>
    <w:rsid w:val="00293D74"/>
    <w:rsid w:val="002941FC"/>
    <w:rsid w:val="00296A9A"/>
    <w:rsid w:val="00296AE3"/>
    <w:rsid w:val="00296B26"/>
    <w:rsid w:val="00296BB4"/>
    <w:rsid w:val="0029700E"/>
    <w:rsid w:val="00297AE8"/>
    <w:rsid w:val="00297E5B"/>
    <w:rsid w:val="002A1999"/>
    <w:rsid w:val="002A2881"/>
    <w:rsid w:val="002A36A8"/>
    <w:rsid w:val="002A407F"/>
    <w:rsid w:val="002A4BCD"/>
    <w:rsid w:val="002A4FB6"/>
    <w:rsid w:val="002A5369"/>
    <w:rsid w:val="002A56C9"/>
    <w:rsid w:val="002A5E67"/>
    <w:rsid w:val="002A62FA"/>
    <w:rsid w:val="002A64F2"/>
    <w:rsid w:val="002B02D1"/>
    <w:rsid w:val="002B0E2F"/>
    <w:rsid w:val="002B0F38"/>
    <w:rsid w:val="002B172E"/>
    <w:rsid w:val="002B1764"/>
    <w:rsid w:val="002B199B"/>
    <w:rsid w:val="002B2ABA"/>
    <w:rsid w:val="002B32CB"/>
    <w:rsid w:val="002B379C"/>
    <w:rsid w:val="002B40CA"/>
    <w:rsid w:val="002B50A3"/>
    <w:rsid w:val="002B568C"/>
    <w:rsid w:val="002B5E68"/>
    <w:rsid w:val="002B6F42"/>
    <w:rsid w:val="002B72DA"/>
    <w:rsid w:val="002B7389"/>
    <w:rsid w:val="002B7515"/>
    <w:rsid w:val="002C11AD"/>
    <w:rsid w:val="002C26C6"/>
    <w:rsid w:val="002C4243"/>
    <w:rsid w:val="002C483F"/>
    <w:rsid w:val="002C65E3"/>
    <w:rsid w:val="002C65E4"/>
    <w:rsid w:val="002C6DEB"/>
    <w:rsid w:val="002D0475"/>
    <w:rsid w:val="002D0DB9"/>
    <w:rsid w:val="002D14AD"/>
    <w:rsid w:val="002D1998"/>
    <w:rsid w:val="002D1E75"/>
    <w:rsid w:val="002D631A"/>
    <w:rsid w:val="002D6892"/>
    <w:rsid w:val="002D6D35"/>
    <w:rsid w:val="002D7676"/>
    <w:rsid w:val="002E00B7"/>
    <w:rsid w:val="002E0CD7"/>
    <w:rsid w:val="002E2708"/>
    <w:rsid w:val="002E29A5"/>
    <w:rsid w:val="002E33D4"/>
    <w:rsid w:val="002E403D"/>
    <w:rsid w:val="002E4179"/>
    <w:rsid w:val="002E4766"/>
    <w:rsid w:val="002E57BF"/>
    <w:rsid w:val="002E7162"/>
    <w:rsid w:val="002E7216"/>
    <w:rsid w:val="002E76BD"/>
    <w:rsid w:val="002E7AF9"/>
    <w:rsid w:val="002F25CF"/>
    <w:rsid w:val="002F354E"/>
    <w:rsid w:val="002F3DED"/>
    <w:rsid w:val="002F41C4"/>
    <w:rsid w:val="002F491D"/>
    <w:rsid w:val="002F4C6A"/>
    <w:rsid w:val="002F52FC"/>
    <w:rsid w:val="002F6358"/>
    <w:rsid w:val="002F7ED6"/>
    <w:rsid w:val="003006F1"/>
    <w:rsid w:val="00300929"/>
    <w:rsid w:val="00300A74"/>
    <w:rsid w:val="0030166E"/>
    <w:rsid w:val="003018CD"/>
    <w:rsid w:val="0030209C"/>
    <w:rsid w:val="00302B9B"/>
    <w:rsid w:val="00303004"/>
    <w:rsid w:val="00303DB8"/>
    <w:rsid w:val="0030448A"/>
    <w:rsid w:val="00304549"/>
    <w:rsid w:val="0030556B"/>
    <w:rsid w:val="00305597"/>
    <w:rsid w:val="00305EA3"/>
    <w:rsid w:val="00305F3E"/>
    <w:rsid w:val="00306247"/>
    <w:rsid w:val="00306C77"/>
    <w:rsid w:val="0030792F"/>
    <w:rsid w:val="00307BF5"/>
    <w:rsid w:val="00307C7A"/>
    <w:rsid w:val="00310B4C"/>
    <w:rsid w:val="00311202"/>
    <w:rsid w:val="0031120C"/>
    <w:rsid w:val="003127ED"/>
    <w:rsid w:val="0031344B"/>
    <w:rsid w:val="0031377B"/>
    <w:rsid w:val="003137EA"/>
    <w:rsid w:val="0031599C"/>
    <w:rsid w:val="00316FDD"/>
    <w:rsid w:val="003175EE"/>
    <w:rsid w:val="0031785A"/>
    <w:rsid w:val="00317893"/>
    <w:rsid w:val="00320B49"/>
    <w:rsid w:val="00321D2F"/>
    <w:rsid w:val="00322032"/>
    <w:rsid w:val="003226B1"/>
    <w:rsid w:val="00322B94"/>
    <w:rsid w:val="003235B7"/>
    <w:rsid w:val="00324084"/>
    <w:rsid w:val="00325C97"/>
    <w:rsid w:val="0032661E"/>
    <w:rsid w:val="00326F09"/>
    <w:rsid w:val="003278F7"/>
    <w:rsid w:val="00331252"/>
    <w:rsid w:val="003315CC"/>
    <w:rsid w:val="00331A52"/>
    <w:rsid w:val="00332826"/>
    <w:rsid w:val="00332BD7"/>
    <w:rsid w:val="00332F2C"/>
    <w:rsid w:val="00334D77"/>
    <w:rsid w:val="00335271"/>
    <w:rsid w:val="00335F89"/>
    <w:rsid w:val="00336C20"/>
    <w:rsid w:val="00336DB6"/>
    <w:rsid w:val="0033717F"/>
    <w:rsid w:val="003401AE"/>
    <w:rsid w:val="00341D25"/>
    <w:rsid w:val="00341E1B"/>
    <w:rsid w:val="00342B14"/>
    <w:rsid w:val="00342D0B"/>
    <w:rsid w:val="00343842"/>
    <w:rsid w:val="00344C52"/>
    <w:rsid w:val="00345C98"/>
    <w:rsid w:val="003468E1"/>
    <w:rsid w:val="00346AD1"/>
    <w:rsid w:val="00347083"/>
    <w:rsid w:val="003479C5"/>
    <w:rsid w:val="00347B79"/>
    <w:rsid w:val="00347E67"/>
    <w:rsid w:val="00350B9A"/>
    <w:rsid w:val="00351D5D"/>
    <w:rsid w:val="003524CC"/>
    <w:rsid w:val="00352BCB"/>
    <w:rsid w:val="003532F0"/>
    <w:rsid w:val="0035366F"/>
    <w:rsid w:val="0035478B"/>
    <w:rsid w:val="00354C68"/>
    <w:rsid w:val="00357615"/>
    <w:rsid w:val="00357FA1"/>
    <w:rsid w:val="00360C46"/>
    <w:rsid w:val="00360CF4"/>
    <w:rsid w:val="00360E5D"/>
    <w:rsid w:val="00361751"/>
    <w:rsid w:val="00364386"/>
    <w:rsid w:val="003645DD"/>
    <w:rsid w:val="003646D9"/>
    <w:rsid w:val="00365D4E"/>
    <w:rsid w:val="00365F99"/>
    <w:rsid w:val="00366545"/>
    <w:rsid w:val="0036677B"/>
    <w:rsid w:val="00366A0E"/>
    <w:rsid w:val="00366A95"/>
    <w:rsid w:val="00367A71"/>
    <w:rsid w:val="00367F29"/>
    <w:rsid w:val="00370135"/>
    <w:rsid w:val="003706E2"/>
    <w:rsid w:val="003726BE"/>
    <w:rsid w:val="00372CC7"/>
    <w:rsid w:val="003735FA"/>
    <w:rsid w:val="003742E7"/>
    <w:rsid w:val="00374430"/>
    <w:rsid w:val="00374E04"/>
    <w:rsid w:val="00375A8F"/>
    <w:rsid w:val="00375BB3"/>
    <w:rsid w:val="00376116"/>
    <w:rsid w:val="0037613D"/>
    <w:rsid w:val="003761A5"/>
    <w:rsid w:val="00376688"/>
    <w:rsid w:val="00376BBE"/>
    <w:rsid w:val="00376C56"/>
    <w:rsid w:val="00377BE4"/>
    <w:rsid w:val="0038024F"/>
    <w:rsid w:val="003809CD"/>
    <w:rsid w:val="00380F3A"/>
    <w:rsid w:val="00381438"/>
    <w:rsid w:val="003819F7"/>
    <w:rsid w:val="00381E34"/>
    <w:rsid w:val="0038429D"/>
    <w:rsid w:val="00384BF9"/>
    <w:rsid w:val="00384C5B"/>
    <w:rsid w:val="00385308"/>
    <w:rsid w:val="00385AA2"/>
    <w:rsid w:val="00387043"/>
    <w:rsid w:val="0038733C"/>
    <w:rsid w:val="00387F1A"/>
    <w:rsid w:val="00390787"/>
    <w:rsid w:val="003941ED"/>
    <w:rsid w:val="003954A0"/>
    <w:rsid w:val="003956C3"/>
    <w:rsid w:val="0039575D"/>
    <w:rsid w:val="003962CF"/>
    <w:rsid w:val="0039678A"/>
    <w:rsid w:val="003972B9"/>
    <w:rsid w:val="00397528"/>
    <w:rsid w:val="00397669"/>
    <w:rsid w:val="003A0CDD"/>
    <w:rsid w:val="003A147D"/>
    <w:rsid w:val="003A2470"/>
    <w:rsid w:val="003A2B4A"/>
    <w:rsid w:val="003A44BD"/>
    <w:rsid w:val="003A47E7"/>
    <w:rsid w:val="003A4EB7"/>
    <w:rsid w:val="003A534E"/>
    <w:rsid w:val="003A5A33"/>
    <w:rsid w:val="003A7026"/>
    <w:rsid w:val="003A75FC"/>
    <w:rsid w:val="003B06D7"/>
    <w:rsid w:val="003B0BAF"/>
    <w:rsid w:val="003B10CE"/>
    <w:rsid w:val="003B120C"/>
    <w:rsid w:val="003B134D"/>
    <w:rsid w:val="003B1959"/>
    <w:rsid w:val="003B1CFC"/>
    <w:rsid w:val="003B2077"/>
    <w:rsid w:val="003B2489"/>
    <w:rsid w:val="003B28CC"/>
    <w:rsid w:val="003B2FB1"/>
    <w:rsid w:val="003B3559"/>
    <w:rsid w:val="003B42F2"/>
    <w:rsid w:val="003B45CD"/>
    <w:rsid w:val="003B52A6"/>
    <w:rsid w:val="003B628B"/>
    <w:rsid w:val="003B78C5"/>
    <w:rsid w:val="003B7BBF"/>
    <w:rsid w:val="003C00B8"/>
    <w:rsid w:val="003C00BA"/>
    <w:rsid w:val="003C09C2"/>
    <w:rsid w:val="003C1302"/>
    <w:rsid w:val="003C1337"/>
    <w:rsid w:val="003C1BA2"/>
    <w:rsid w:val="003C1D82"/>
    <w:rsid w:val="003C47BA"/>
    <w:rsid w:val="003C55F0"/>
    <w:rsid w:val="003C5D61"/>
    <w:rsid w:val="003C5F56"/>
    <w:rsid w:val="003C63A8"/>
    <w:rsid w:val="003C647B"/>
    <w:rsid w:val="003C64D2"/>
    <w:rsid w:val="003C6F2E"/>
    <w:rsid w:val="003C7481"/>
    <w:rsid w:val="003C7951"/>
    <w:rsid w:val="003D055E"/>
    <w:rsid w:val="003D185C"/>
    <w:rsid w:val="003D18C8"/>
    <w:rsid w:val="003D1DA0"/>
    <w:rsid w:val="003D2856"/>
    <w:rsid w:val="003D292C"/>
    <w:rsid w:val="003D299E"/>
    <w:rsid w:val="003D31C7"/>
    <w:rsid w:val="003D3DA0"/>
    <w:rsid w:val="003D3DF2"/>
    <w:rsid w:val="003D3F41"/>
    <w:rsid w:val="003D44E8"/>
    <w:rsid w:val="003D4FA3"/>
    <w:rsid w:val="003D58F2"/>
    <w:rsid w:val="003D6602"/>
    <w:rsid w:val="003D6E36"/>
    <w:rsid w:val="003E0070"/>
    <w:rsid w:val="003E07EC"/>
    <w:rsid w:val="003E0C0A"/>
    <w:rsid w:val="003E4245"/>
    <w:rsid w:val="003E4810"/>
    <w:rsid w:val="003E4D12"/>
    <w:rsid w:val="003E52F7"/>
    <w:rsid w:val="003E7292"/>
    <w:rsid w:val="003E73BA"/>
    <w:rsid w:val="003E74A2"/>
    <w:rsid w:val="003E76B8"/>
    <w:rsid w:val="003F07C0"/>
    <w:rsid w:val="003F0D39"/>
    <w:rsid w:val="003F0DAC"/>
    <w:rsid w:val="003F1EB3"/>
    <w:rsid w:val="003F23BE"/>
    <w:rsid w:val="003F3D91"/>
    <w:rsid w:val="003F3E6C"/>
    <w:rsid w:val="003F4492"/>
    <w:rsid w:val="003F4546"/>
    <w:rsid w:val="003F4601"/>
    <w:rsid w:val="003F553E"/>
    <w:rsid w:val="003F556A"/>
    <w:rsid w:val="003F591A"/>
    <w:rsid w:val="003F5D12"/>
    <w:rsid w:val="003F6011"/>
    <w:rsid w:val="003F6A25"/>
    <w:rsid w:val="003F75E7"/>
    <w:rsid w:val="0040076C"/>
    <w:rsid w:val="00400BF7"/>
    <w:rsid w:val="00401827"/>
    <w:rsid w:val="00403213"/>
    <w:rsid w:val="00404950"/>
    <w:rsid w:val="004059C2"/>
    <w:rsid w:val="00405E8C"/>
    <w:rsid w:val="0040606A"/>
    <w:rsid w:val="00406777"/>
    <w:rsid w:val="00406F2E"/>
    <w:rsid w:val="00410B39"/>
    <w:rsid w:val="004114EB"/>
    <w:rsid w:val="004118A0"/>
    <w:rsid w:val="00411F20"/>
    <w:rsid w:val="00412AF5"/>
    <w:rsid w:val="00412C4C"/>
    <w:rsid w:val="00412D9D"/>
    <w:rsid w:val="0041377F"/>
    <w:rsid w:val="00413F10"/>
    <w:rsid w:val="00414A9E"/>
    <w:rsid w:val="00414EC7"/>
    <w:rsid w:val="00415A3A"/>
    <w:rsid w:val="00416229"/>
    <w:rsid w:val="0041721A"/>
    <w:rsid w:val="00417E98"/>
    <w:rsid w:val="00420393"/>
    <w:rsid w:val="004206E9"/>
    <w:rsid w:val="00420E8B"/>
    <w:rsid w:val="00421D18"/>
    <w:rsid w:val="004232E4"/>
    <w:rsid w:val="004236AD"/>
    <w:rsid w:val="004248BD"/>
    <w:rsid w:val="00425BCD"/>
    <w:rsid w:val="00426482"/>
    <w:rsid w:val="004267DA"/>
    <w:rsid w:val="00426E00"/>
    <w:rsid w:val="004277E7"/>
    <w:rsid w:val="004279CA"/>
    <w:rsid w:val="00427FB8"/>
    <w:rsid w:val="004306DF"/>
    <w:rsid w:val="00430A42"/>
    <w:rsid w:val="00431B93"/>
    <w:rsid w:val="00432F7B"/>
    <w:rsid w:val="004345F8"/>
    <w:rsid w:val="004349F4"/>
    <w:rsid w:val="00434B6B"/>
    <w:rsid w:val="00435C87"/>
    <w:rsid w:val="0043649D"/>
    <w:rsid w:val="00436506"/>
    <w:rsid w:val="0043716C"/>
    <w:rsid w:val="0044050A"/>
    <w:rsid w:val="004411F6"/>
    <w:rsid w:val="00441C18"/>
    <w:rsid w:val="00441DB3"/>
    <w:rsid w:val="00441FBE"/>
    <w:rsid w:val="0044213A"/>
    <w:rsid w:val="004425E8"/>
    <w:rsid w:val="004429F2"/>
    <w:rsid w:val="00442A8D"/>
    <w:rsid w:val="00443B2E"/>
    <w:rsid w:val="0044426E"/>
    <w:rsid w:val="00445540"/>
    <w:rsid w:val="0044567F"/>
    <w:rsid w:val="00445B32"/>
    <w:rsid w:val="00445D9F"/>
    <w:rsid w:val="00446E6A"/>
    <w:rsid w:val="00447A78"/>
    <w:rsid w:val="00451CB6"/>
    <w:rsid w:val="00451F52"/>
    <w:rsid w:val="00452629"/>
    <w:rsid w:val="00453262"/>
    <w:rsid w:val="00453C12"/>
    <w:rsid w:val="004547B4"/>
    <w:rsid w:val="00454B53"/>
    <w:rsid w:val="00454CFC"/>
    <w:rsid w:val="004575DC"/>
    <w:rsid w:val="00457644"/>
    <w:rsid w:val="004578E8"/>
    <w:rsid w:val="004609DF"/>
    <w:rsid w:val="00460FAE"/>
    <w:rsid w:val="00460FCA"/>
    <w:rsid w:val="00461B65"/>
    <w:rsid w:val="00461D4C"/>
    <w:rsid w:val="00461DD4"/>
    <w:rsid w:val="00462080"/>
    <w:rsid w:val="00463CA2"/>
    <w:rsid w:val="00464249"/>
    <w:rsid w:val="00464351"/>
    <w:rsid w:val="00464902"/>
    <w:rsid w:val="00466547"/>
    <w:rsid w:val="00467E7C"/>
    <w:rsid w:val="00467FC5"/>
    <w:rsid w:val="004709C3"/>
    <w:rsid w:val="00470F6C"/>
    <w:rsid w:val="00471732"/>
    <w:rsid w:val="00471822"/>
    <w:rsid w:val="00471C20"/>
    <w:rsid w:val="00471E4B"/>
    <w:rsid w:val="00472BB7"/>
    <w:rsid w:val="00472BC8"/>
    <w:rsid w:val="00473F10"/>
    <w:rsid w:val="00476600"/>
    <w:rsid w:val="00476A88"/>
    <w:rsid w:val="00476CFA"/>
    <w:rsid w:val="00477673"/>
    <w:rsid w:val="00480212"/>
    <w:rsid w:val="00480D02"/>
    <w:rsid w:val="00480F07"/>
    <w:rsid w:val="00481753"/>
    <w:rsid w:val="004820BA"/>
    <w:rsid w:val="004821EC"/>
    <w:rsid w:val="0048347D"/>
    <w:rsid w:val="00483EEF"/>
    <w:rsid w:val="00483F97"/>
    <w:rsid w:val="00484255"/>
    <w:rsid w:val="0048447B"/>
    <w:rsid w:val="0048599D"/>
    <w:rsid w:val="00486060"/>
    <w:rsid w:val="0048625D"/>
    <w:rsid w:val="00486604"/>
    <w:rsid w:val="00486F08"/>
    <w:rsid w:val="0048710C"/>
    <w:rsid w:val="00487D8E"/>
    <w:rsid w:val="00490F9C"/>
    <w:rsid w:val="004911C8"/>
    <w:rsid w:val="00491602"/>
    <w:rsid w:val="00491619"/>
    <w:rsid w:val="00494085"/>
    <w:rsid w:val="00494769"/>
    <w:rsid w:val="004950D4"/>
    <w:rsid w:val="00495753"/>
    <w:rsid w:val="00495B1F"/>
    <w:rsid w:val="00495F44"/>
    <w:rsid w:val="00496AB9"/>
    <w:rsid w:val="00496E1D"/>
    <w:rsid w:val="00497F5F"/>
    <w:rsid w:val="004A087D"/>
    <w:rsid w:val="004A09FF"/>
    <w:rsid w:val="004A0E3D"/>
    <w:rsid w:val="004A1634"/>
    <w:rsid w:val="004A18AF"/>
    <w:rsid w:val="004A2CD9"/>
    <w:rsid w:val="004A35DF"/>
    <w:rsid w:val="004A3A78"/>
    <w:rsid w:val="004A43A4"/>
    <w:rsid w:val="004A45A7"/>
    <w:rsid w:val="004A4C4B"/>
    <w:rsid w:val="004A5230"/>
    <w:rsid w:val="004A53BF"/>
    <w:rsid w:val="004A5466"/>
    <w:rsid w:val="004A58B1"/>
    <w:rsid w:val="004A619E"/>
    <w:rsid w:val="004A68B1"/>
    <w:rsid w:val="004A7008"/>
    <w:rsid w:val="004A7022"/>
    <w:rsid w:val="004B06D1"/>
    <w:rsid w:val="004B0D37"/>
    <w:rsid w:val="004B143C"/>
    <w:rsid w:val="004B220C"/>
    <w:rsid w:val="004B2BA2"/>
    <w:rsid w:val="004B2F62"/>
    <w:rsid w:val="004B3925"/>
    <w:rsid w:val="004B4D7A"/>
    <w:rsid w:val="004B501C"/>
    <w:rsid w:val="004B53E3"/>
    <w:rsid w:val="004B588F"/>
    <w:rsid w:val="004B61B7"/>
    <w:rsid w:val="004B7114"/>
    <w:rsid w:val="004B74A5"/>
    <w:rsid w:val="004B74EE"/>
    <w:rsid w:val="004B78C5"/>
    <w:rsid w:val="004B7AAA"/>
    <w:rsid w:val="004B7B77"/>
    <w:rsid w:val="004C02AB"/>
    <w:rsid w:val="004C064F"/>
    <w:rsid w:val="004C0860"/>
    <w:rsid w:val="004C10A6"/>
    <w:rsid w:val="004C2230"/>
    <w:rsid w:val="004C2C20"/>
    <w:rsid w:val="004C347C"/>
    <w:rsid w:val="004C3697"/>
    <w:rsid w:val="004C3C8F"/>
    <w:rsid w:val="004C47EE"/>
    <w:rsid w:val="004C4848"/>
    <w:rsid w:val="004C487D"/>
    <w:rsid w:val="004C4E7C"/>
    <w:rsid w:val="004C6948"/>
    <w:rsid w:val="004C6A13"/>
    <w:rsid w:val="004C6AB7"/>
    <w:rsid w:val="004C74D5"/>
    <w:rsid w:val="004D0463"/>
    <w:rsid w:val="004D0C16"/>
    <w:rsid w:val="004D0C3D"/>
    <w:rsid w:val="004D0DDA"/>
    <w:rsid w:val="004D1ED8"/>
    <w:rsid w:val="004D303E"/>
    <w:rsid w:val="004D3173"/>
    <w:rsid w:val="004D37F8"/>
    <w:rsid w:val="004D45AB"/>
    <w:rsid w:val="004D49B1"/>
    <w:rsid w:val="004D4DB3"/>
    <w:rsid w:val="004D5666"/>
    <w:rsid w:val="004D6C82"/>
    <w:rsid w:val="004D7603"/>
    <w:rsid w:val="004D766C"/>
    <w:rsid w:val="004D7F82"/>
    <w:rsid w:val="004E0768"/>
    <w:rsid w:val="004E105D"/>
    <w:rsid w:val="004E128E"/>
    <w:rsid w:val="004E1339"/>
    <w:rsid w:val="004E1EF7"/>
    <w:rsid w:val="004E320E"/>
    <w:rsid w:val="004E369F"/>
    <w:rsid w:val="004E4614"/>
    <w:rsid w:val="004E472D"/>
    <w:rsid w:val="004E4C1F"/>
    <w:rsid w:val="004E4E97"/>
    <w:rsid w:val="004E5884"/>
    <w:rsid w:val="004E5984"/>
    <w:rsid w:val="004E5D23"/>
    <w:rsid w:val="004E73E0"/>
    <w:rsid w:val="004E7FD2"/>
    <w:rsid w:val="004F01CF"/>
    <w:rsid w:val="004F186F"/>
    <w:rsid w:val="004F1B1D"/>
    <w:rsid w:val="004F2148"/>
    <w:rsid w:val="004F2C5C"/>
    <w:rsid w:val="004F2EDC"/>
    <w:rsid w:val="004F361E"/>
    <w:rsid w:val="004F3C05"/>
    <w:rsid w:val="004F4E20"/>
    <w:rsid w:val="004F5627"/>
    <w:rsid w:val="004F5EDC"/>
    <w:rsid w:val="004F5F0F"/>
    <w:rsid w:val="004F6929"/>
    <w:rsid w:val="004F736C"/>
    <w:rsid w:val="004F741F"/>
    <w:rsid w:val="004F7719"/>
    <w:rsid w:val="004F7799"/>
    <w:rsid w:val="004F79B4"/>
    <w:rsid w:val="00500339"/>
    <w:rsid w:val="00501840"/>
    <w:rsid w:val="00501B62"/>
    <w:rsid w:val="00501F44"/>
    <w:rsid w:val="00501F60"/>
    <w:rsid w:val="005041F8"/>
    <w:rsid w:val="00504BED"/>
    <w:rsid w:val="00504E7E"/>
    <w:rsid w:val="00505245"/>
    <w:rsid w:val="00505BBA"/>
    <w:rsid w:val="00505EEF"/>
    <w:rsid w:val="005067BE"/>
    <w:rsid w:val="00506E02"/>
    <w:rsid w:val="00507D63"/>
    <w:rsid w:val="0051000C"/>
    <w:rsid w:val="005104AD"/>
    <w:rsid w:val="005106D7"/>
    <w:rsid w:val="00511ACD"/>
    <w:rsid w:val="00511C87"/>
    <w:rsid w:val="00512F65"/>
    <w:rsid w:val="005132BD"/>
    <w:rsid w:val="00513EB4"/>
    <w:rsid w:val="00514396"/>
    <w:rsid w:val="00514812"/>
    <w:rsid w:val="005149CA"/>
    <w:rsid w:val="00514C56"/>
    <w:rsid w:val="00514DF6"/>
    <w:rsid w:val="00515D79"/>
    <w:rsid w:val="00515EBB"/>
    <w:rsid w:val="0051744E"/>
    <w:rsid w:val="005178CB"/>
    <w:rsid w:val="00517D76"/>
    <w:rsid w:val="00521ABC"/>
    <w:rsid w:val="00523879"/>
    <w:rsid w:val="00524C0C"/>
    <w:rsid w:val="00525826"/>
    <w:rsid w:val="005266FB"/>
    <w:rsid w:val="005267EB"/>
    <w:rsid w:val="00526E0A"/>
    <w:rsid w:val="00526E70"/>
    <w:rsid w:val="00527185"/>
    <w:rsid w:val="0052738F"/>
    <w:rsid w:val="00530473"/>
    <w:rsid w:val="0053104D"/>
    <w:rsid w:val="005328AA"/>
    <w:rsid w:val="00532D17"/>
    <w:rsid w:val="0053396A"/>
    <w:rsid w:val="005343B8"/>
    <w:rsid w:val="00534D38"/>
    <w:rsid w:val="00534FD7"/>
    <w:rsid w:val="00535A7D"/>
    <w:rsid w:val="00536B1F"/>
    <w:rsid w:val="00537232"/>
    <w:rsid w:val="005378C4"/>
    <w:rsid w:val="005401DF"/>
    <w:rsid w:val="00540560"/>
    <w:rsid w:val="005406A4"/>
    <w:rsid w:val="005414F6"/>
    <w:rsid w:val="005414FB"/>
    <w:rsid w:val="0054160B"/>
    <w:rsid w:val="0054198F"/>
    <w:rsid w:val="005421A4"/>
    <w:rsid w:val="00543299"/>
    <w:rsid w:val="00543355"/>
    <w:rsid w:val="00543DB9"/>
    <w:rsid w:val="0054438D"/>
    <w:rsid w:val="0054497A"/>
    <w:rsid w:val="005452AA"/>
    <w:rsid w:val="00545988"/>
    <w:rsid w:val="00545E2E"/>
    <w:rsid w:val="00546E1B"/>
    <w:rsid w:val="00550AD7"/>
    <w:rsid w:val="00550BAD"/>
    <w:rsid w:val="00552B7E"/>
    <w:rsid w:val="00555E2D"/>
    <w:rsid w:val="00556215"/>
    <w:rsid w:val="00556C95"/>
    <w:rsid w:val="00556F89"/>
    <w:rsid w:val="00557DB7"/>
    <w:rsid w:val="0056094D"/>
    <w:rsid w:val="00560FE4"/>
    <w:rsid w:val="0056292C"/>
    <w:rsid w:val="00562938"/>
    <w:rsid w:val="00562F41"/>
    <w:rsid w:val="0056359A"/>
    <w:rsid w:val="00564A03"/>
    <w:rsid w:val="00564F79"/>
    <w:rsid w:val="00565E89"/>
    <w:rsid w:val="005673B5"/>
    <w:rsid w:val="005674EB"/>
    <w:rsid w:val="005675FD"/>
    <w:rsid w:val="005678BE"/>
    <w:rsid w:val="00570478"/>
    <w:rsid w:val="00570945"/>
    <w:rsid w:val="00571015"/>
    <w:rsid w:val="00571193"/>
    <w:rsid w:val="0057295C"/>
    <w:rsid w:val="00572BF1"/>
    <w:rsid w:val="00573725"/>
    <w:rsid w:val="00573D61"/>
    <w:rsid w:val="0057413D"/>
    <w:rsid w:val="0057415F"/>
    <w:rsid w:val="00574DF1"/>
    <w:rsid w:val="00574FD0"/>
    <w:rsid w:val="00575F13"/>
    <w:rsid w:val="005779B0"/>
    <w:rsid w:val="00577E41"/>
    <w:rsid w:val="00577F3C"/>
    <w:rsid w:val="00580ACF"/>
    <w:rsid w:val="00580D1D"/>
    <w:rsid w:val="0058179B"/>
    <w:rsid w:val="005817F3"/>
    <w:rsid w:val="0058287E"/>
    <w:rsid w:val="00582975"/>
    <w:rsid w:val="0058327C"/>
    <w:rsid w:val="0058365C"/>
    <w:rsid w:val="00584DD7"/>
    <w:rsid w:val="00585056"/>
    <w:rsid w:val="00585455"/>
    <w:rsid w:val="00585B3B"/>
    <w:rsid w:val="00586179"/>
    <w:rsid w:val="00590D96"/>
    <w:rsid w:val="005912BF"/>
    <w:rsid w:val="005915A2"/>
    <w:rsid w:val="00591785"/>
    <w:rsid w:val="0059178B"/>
    <w:rsid w:val="00592052"/>
    <w:rsid w:val="005929F3"/>
    <w:rsid w:val="00592B2A"/>
    <w:rsid w:val="00592DDC"/>
    <w:rsid w:val="00592DF4"/>
    <w:rsid w:val="005932C0"/>
    <w:rsid w:val="00594FD4"/>
    <w:rsid w:val="00595395"/>
    <w:rsid w:val="00595840"/>
    <w:rsid w:val="00597208"/>
    <w:rsid w:val="005977D8"/>
    <w:rsid w:val="00597D7C"/>
    <w:rsid w:val="005A0D35"/>
    <w:rsid w:val="005A1E9D"/>
    <w:rsid w:val="005A3662"/>
    <w:rsid w:val="005A4373"/>
    <w:rsid w:val="005A4BE4"/>
    <w:rsid w:val="005A544D"/>
    <w:rsid w:val="005A5560"/>
    <w:rsid w:val="005A5A31"/>
    <w:rsid w:val="005A5EC5"/>
    <w:rsid w:val="005A73D9"/>
    <w:rsid w:val="005B05A6"/>
    <w:rsid w:val="005B08C1"/>
    <w:rsid w:val="005B09D1"/>
    <w:rsid w:val="005B0E53"/>
    <w:rsid w:val="005B137C"/>
    <w:rsid w:val="005B203D"/>
    <w:rsid w:val="005B25D0"/>
    <w:rsid w:val="005B2A15"/>
    <w:rsid w:val="005B2CC1"/>
    <w:rsid w:val="005B448C"/>
    <w:rsid w:val="005B48DE"/>
    <w:rsid w:val="005B6183"/>
    <w:rsid w:val="005B6729"/>
    <w:rsid w:val="005B70FA"/>
    <w:rsid w:val="005C04F9"/>
    <w:rsid w:val="005C0E40"/>
    <w:rsid w:val="005C1D20"/>
    <w:rsid w:val="005C1E69"/>
    <w:rsid w:val="005C25B5"/>
    <w:rsid w:val="005C3852"/>
    <w:rsid w:val="005C3C8C"/>
    <w:rsid w:val="005C549D"/>
    <w:rsid w:val="005C54B4"/>
    <w:rsid w:val="005C553A"/>
    <w:rsid w:val="005C5849"/>
    <w:rsid w:val="005C6658"/>
    <w:rsid w:val="005C6EF3"/>
    <w:rsid w:val="005D0D6A"/>
    <w:rsid w:val="005D2090"/>
    <w:rsid w:val="005D267F"/>
    <w:rsid w:val="005D300A"/>
    <w:rsid w:val="005D3B90"/>
    <w:rsid w:val="005D5350"/>
    <w:rsid w:val="005D5680"/>
    <w:rsid w:val="005D5CC9"/>
    <w:rsid w:val="005D6274"/>
    <w:rsid w:val="005D6CFE"/>
    <w:rsid w:val="005D7336"/>
    <w:rsid w:val="005D7E81"/>
    <w:rsid w:val="005E11B2"/>
    <w:rsid w:val="005E26CF"/>
    <w:rsid w:val="005E3265"/>
    <w:rsid w:val="005E3760"/>
    <w:rsid w:val="005E42DE"/>
    <w:rsid w:val="005E4BE6"/>
    <w:rsid w:val="005E5511"/>
    <w:rsid w:val="005E6126"/>
    <w:rsid w:val="005E69F1"/>
    <w:rsid w:val="005E7AA1"/>
    <w:rsid w:val="005F007E"/>
    <w:rsid w:val="005F023E"/>
    <w:rsid w:val="005F09BF"/>
    <w:rsid w:val="005F1005"/>
    <w:rsid w:val="005F2BD4"/>
    <w:rsid w:val="005F32F8"/>
    <w:rsid w:val="005F40BB"/>
    <w:rsid w:val="005F4235"/>
    <w:rsid w:val="005F4478"/>
    <w:rsid w:val="005F58E1"/>
    <w:rsid w:val="005F6669"/>
    <w:rsid w:val="005F6A39"/>
    <w:rsid w:val="005F71CB"/>
    <w:rsid w:val="005F742A"/>
    <w:rsid w:val="005F775A"/>
    <w:rsid w:val="005F787F"/>
    <w:rsid w:val="006000CD"/>
    <w:rsid w:val="0060019E"/>
    <w:rsid w:val="00601630"/>
    <w:rsid w:val="00601837"/>
    <w:rsid w:val="006018F6"/>
    <w:rsid w:val="0060277B"/>
    <w:rsid w:val="00602B66"/>
    <w:rsid w:val="00603325"/>
    <w:rsid w:val="00603567"/>
    <w:rsid w:val="00603FF7"/>
    <w:rsid w:val="0060406F"/>
    <w:rsid w:val="0060463B"/>
    <w:rsid w:val="00606200"/>
    <w:rsid w:val="00607B6A"/>
    <w:rsid w:val="0061004F"/>
    <w:rsid w:val="0061025A"/>
    <w:rsid w:val="006109CE"/>
    <w:rsid w:val="0061220C"/>
    <w:rsid w:val="0061259B"/>
    <w:rsid w:val="00615E04"/>
    <w:rsid w:val="00615E64"/>
    <w:rsid w:val="006204E8"/>
    <w:rsid w:val="00620BD4"/>
    <w:rsid w:val="00620F12"/>
    <w:rsid w:val="006240E5"/>
    <w:rsid w:val="006243CB"/>
    <w:rsid w:val="00624DB9"/>
    <w:rsid w:val="006266B0"/>
    <w:rsid w:val="00626CD3"/>
    <w:rsid w:val="00626D12"/>
    <w:rsid w:val="00627E5D"/>
    <w:rsid w:val="0063021C"/>
    <w:rsid w:val="0063024C"/>
    <w:rsid w:val="00630442"/>
    <w:rsid w:val="00630C46"/>
    <w:rsid w:val="00630CC6"/>
    <w:rsid w:val="00631C9F"/>
    <w:rsid w:val="0063240C"/>
    <w:rsid w:val="006339B3"/>
    <w:rsid w:val="00635542"/>
    <w:rsid w:val="00635A2F"/>
    <w:rsid w:val="00635EC7"/>
    <w:rsid w:val="00635F56"/>
    <w:rsid w:val="00635F75"/>
    <w:rsid w:val="00636C7A"/>
    <w:rsid w:val="0063711E"/>
    <w:rsid w:val="006406FE"/>
    <w:rsid w:val="00642551"/>
    <w:rsid w:val="00643012"/>
    <w:rsid w:val="006442B6"/>
    <w:rsid w:val="00644A67"/>
    <w:rsid w:val="00644CED"/>
    <w:rsid w:val="00644D40"/>
    <w:rsid w:val="006454E2"/>
    <w:rsid w:val="006464DB"/>
    <w:rsid w:val="006476C8"/>
    <w:rsid w:val="006479B7"/>
    <w:rsid w:val="00647A41"/>
    <w:rsid w:val="006502AA"/>
    <w:rsid w:val="0065058D"/>
    <w:rsid w:val="00650820"/>
    <w:rsid w:val="00650C01"/>
    <w:rsid w:val="0065397E"/>
    <w:rsid w:val="00653D7E"/>
    <w:rsid w:val="00653E02"/>
    <w:rsid w:val="006541B5"/>
    <w:rsid w:val="006541CC"/>
    <w:rsid w:val="006551DA"/>
    <w:rsid w:val="00655625"/>
    <w:rsid w:val="0065667D"/>
    <w:rsid w:val="00660001"/>
    <w:rsid w:val="006612CB"/>
    <w:rsid w:val="00661347"/>
    <w:rsid w:val="00661409"/>
    <w:rsid w:val="006614EE"/>
    <w:rsid w:val="00661DB9"/>
    <w:rsid w:val="006627E9"/>
    <w:rsid w:val="006635BA"/>
    <w:rsid w:val="006642F5"/>
    <w:rsid w:val="006654D5"/>
    <w:rsid w:val="00666F54"/>
    <w:rsid w:val="006673C4"/>
    <w:rsid w:val="00667A97"/>
    <w:rsid w:val="00670B5C"/>
    <w:rsid w:val="00670F41"/>
    <w:rsid w:val="00671322"/>
    <w:rsid w:val="00671460"/>
    <w:rsid w:val="006714CC"/>
    <w:rsid w:val="006728DA"/>
    <w:rsid w:val="006735AA"/>
    <w:rsid w:val="0067436D"/>
    <w:rsid w:val="00676204"/>
    <w:rsid w:val="00676812"/>
    <w:rsid w:val="00676A22"/>
    <w:rsid w:val="00677945"/>
    <w:rsid w:val="00677B0D"/>
    <w:rsid w:val="00677D3E"/>
    <w:rsid w:val="00680018"/>
    <w:rsid w:val="0068259A"/>
    <w:rsid w:val="00682EC5"/>
    <w:rsid w:val="006832BF"/>
    <w:rsid w:val="00683465"/>
    <w:rsid w:val="00683470"/>
    <w:rsid w:val="00683909"/>
    <w:rsid w:val="00683AC3"/>
    <w:rsid w:val="00684252"/>
    <w:rsid w:val="00684726"/>
    <w:rsid w:val="00684932"/>
    <w:rsid w:val="006854FE"/>
    <w:rsid w:val="00685DA0"/>
    <w:rsid w:val="006879DB"/>
    <w:rsid w:val="00687F72"/>
    <w:rsid w:val="0069056A"/>
    <w:rsid w:val="006906A9"/>
    <w:rsid w:val="006909E5"/>
    <w:rsid w:val="00690A93"/>
    <w:rsid w:val="00691B0C"/>
    <w:rsid w:val="00693725"/>
    <w:rsid w:val="00693BE1"/>
    <w:rsid w:val="00696406"/>
    <w:rsid w:val="0069770C"/>
    <w:rsid w:val="006A0286"/>
    <w:rsid w:val="006A0364"/>
    <w:rsid w:val="006A24F9"/>
    <w:rsid w:val="006A270C"/>
    <w:rsid w:val="006A37D0"/>
    <w:rsid w:val="006A3A02"/>
    <w:rsid w:val="006A3C49"/>
    <w:rsid w:val="006A3E84"/>
    <w:rsid w:val="006A4060"/>
    <w:rsid w:val="006A48F3"/>
    <w:rsid w:val="006A4B8E"/>
    <w:rsid w:val="006A5143"/>
    <w:rsid w:val="006A5AC4"/>
    <w:rsid w:val="006A6D0E"/>
    <w:rsid w:val="006B0651"/>
    <w:rsid w:val="006B125C"/>
    <w:rsid w:val="006B17BC"/>
    <w:rsid w:val="006B1A9C"/>
    <w:rsid w:val="006B20DD"/>
    <w:rsid w:val="006B2382"/>
    <w:rsid w:val="006B256A"/>
    <w:rsid w:val="006B2BE8"/>
    <w:rsid w:val="006B2C54"/>
    <w:rsid w:val="006B3179"/>
    <w:rsid w:val="006B36CE"/>
    <w:rsid w:val="006B4209"/>
    <w:rsid w:val="006B4491"/>
    <w:rsid w:val="006B5022"/>
    <w:rsid w:val="006B5AD3"/>
    <w:rsid w:val="006B6128"/>
    <w:rsid w:val="006B7DC3"/>
    <w:rsid w:val="006C1EA7"/>
    <w:rsid w:val="006C257F"/>
    <w:rsid w:val="006C2963"/>
    <w:rsid w:val="006C30B3"/>
    <w:rsid w:val="006C44E2"/>
    <w:rsid w:val="006C4F8A"/>
    <w:rsid w:val="006C6F00"/>
    <w:rsid w:val="006C73DB"/>
    <w:rsid w:val="006C7E6A"/>
    <w:rsid w:val="006D0CAB"/>
    <w:rsid w:val="006D1413"/>
    <w:rsid w:val="006D16F2"/>
    <w:rsid w:val="006D1910"/>
    <w:rsid w:val="006D1E66"/>
    <w:rsid w:val="006D2701"/>
    <w:rsid w:val="006D2B26"/>
    <w:rsid w:val="006D2B89"/>
    <w:rsid w:val="006D2F4B"/>
    <w:rsid w:val="006D358C"/>
    <w:rsid w:val="006D3DF4"/>
    <w:rsid w:val="006D4315"/>
    <w:rsid w:val="006D4C80"/>
    <w:rsid w:val="006D53BA"/>
    <w:rsid w:val="006D54CD"/>
    <w:rsid w:val="006D5C07"/>
    <w:rsid w:val="006D5E26"/>
    <w:rsid w:val="006D6A23"/>
    <w:rsid w:val="006D70AC"/>
    <w:rsid w:val="006E06DE"/>
    <w:rsid w:val="006E0827"/>
    <w:rsid w:val="006E19A3"/>
    <w:rsid w:val="006E1C79"/>
    <w:rsid w:val="006E2BA4"/>
    <w:rsid w:val="006E3D25"/>
    <w:rsid w:val="006E3E2F"/>
    <w:rsid w:val="006E446B"/>
    <w:rsid w:val="006E4545"/>
    <w:rsid w:val="006E5090"/>
    <w:rsid w:val="006E596E"/>
    <w:rsid w:val="006E6073"/>
    <w:rsid w:val="006E611F"/>
    <w:rsid w:val="006E63CD"/>
    <w:rsid w:val="006E6700"/>
    <w:rsid w:val="006E6F6C"/>
    <w:rsid w:val="006E6FE5"/>
    <w:rsid w:val="006E7B4F"/>
    <w:rsid w:val="006F122F"/>
    <w:rsid w:val="006F17DC"/>
    <w:rsid w:val="006F1BEE"/>
    <w:rsid w:val="006F47AC"/>
    <w:rsid w:val="006F5192"/>
    <w:rsid w:val="006F53B7"/>
    <w:rsid w:val="006F6416"/>
    <w:rsid w:val="00700401"/>
    <w:rsid w:val="007011F4"/>
    <w:rsid w:val="007012AE"/>
    <w:rsid w:val="007016BC"/>
    <w:rsid w:val="00701FDB"/>
    <w:rsid w:val="00702195"/>
    <w:rsid w:val="00702704"/>
    <w:rsid w:val="00702B08"/>
    <w:rsid w:val="00703337"/>
    <w:rsid w:val="00703DE1"/>
    <w:rsid w:val="00704744"/>
    <w:rsid w:val="007055FD"/>
    <w:rsid w:val="00707237"/>
    <w:rsid w:val="0070785D"/>
    <w:rsid w:val="00707A32"/>
    <w:rsid w:val="00710644"/>
    <w:rsid w:val="00710A66"/>
    <w:rsid w:val="00710EAA"/>
    <w:rsid w:val="00711D50"/>
    <w:rsid w:val="00712C81"/>
    <w:rsid w:val="00713085"/>
    <w:rsid w:val="00713926"/>
    <w:rsid w:val="00714194"/>
    <w:rsid w:val="007162A0"/>
    <w:rsid w:val="00717213"/>
    <w:rsid w:val="007203F0"/>
    <w:rsid w:val="007209BA"/>
    <w:rsid w:val="007213E1"/>
    <w:rsid w:val="007214CD"/>
    <w:rsid w:val="00721FF5"/>
    <w:rsid w:val="0072203F"/>
    <w:rsid w:val="00722709"/>
    <w:rsid w:val="00722C02"/>
    <w:rsid w:val="0072440F"/>
    <w:rsid w:val="00724790"/>
    <w:rsid w:val="00724D53"/>
    <w:rsid w:val="0072514C"/>
    <w:rsid w:val="0072567D"/>
    <w:rsid w:val="00725B23"/>
    <w:rsid w:val="0072666A"/>
    <w:rsid w:val="00730873"/>
    <w:rsid w:val="00731A57"/>
    <w:rsid w:val="0073201D"/>
    <w:rsid w:val="007330B3"/>
    <w:rsid w:val="00733411"/>
    <w:rsid w:val="007339D3"/>
    <w:rsid w:val="007340D4"/>
    <w:rsid w:val="007359F3"/>
    <w:rsid w:val="00735B0C"/>
    <w:rsid w:val="00735B2A"/>
    <w:rsid w:val="00736706"/>
    <w:rsid w:val="0073761F"/>
    <w:rsid w:val="00740311"/>
    <w:rsid w:val="00740A4F"/>
    <w:rsid w:val="00741374"/>
    <w:rsid w:val="00741CD0"/>
    <w:rsid w:val="007425DA"/>
    <w:rsid w:val="00742B00"/>
    <w:rsid w:val="00743122"/>
    <w:rsid w:val="0074412D"/>
    <w:rsid w:val="00744613"/>
    <w:rsid w:val="00744B36"/>
    <w:rsid w:val="007459C2"/>
    <w:rsid w:val="00745A85"/>
    <w:rsid w:val="00747B0E"/>
    <w:rsid w:val="0075180D"/>
    <w:rsid w:val="00751DEC"/>
    <w:rsid w:val="007520BB"/>
    <w:rsid w:val="00752164"/>
    <w:rsid w:val="007533B8"/>
    <w:rsid w:val="00754F5F"/>
    <w:rsid w:val="00755EDD"/>
    <w:rsid w:val="00756377"/>
    <w:rsid w:val="00756EE3"/>
    <w:rsid w:val="00757185"/>
    <w:rsid w:val="007573FB"/>
    <w:rsid w:val="00757A6B"/>
    <w:rsid w:val="00760BBB"/>
    <w:rsid w:val="00760C1E"/>
    <w:rsid w:val="007613C9"/>
    <w:rsid w:val="0076235C"/>
    <w:rsid w:val="00762DE7"/>
    <w:rsid w:val="00763566"/>
    <w:rsid w:val="00763B93"/>
    <w:rsid w:val="007641D9"/>
    <w:rsid w:val="00764FFF"/>
    <w:rsid w:val="007650AC"/>
    <w:rsid w:val="00765B3C"/>
    <w:rsid w:val="0076632E"/>
    <w:rsid w:val="00766CFB"/>
    <w:rsid w:val="00766DC4"/>
    <w:rsid w:val="00770FFE"/>
    <w:rsid w:val="0077150A"/>
    <w:rsid w:val="0077174C"/>
    <w:rsid w:val="007720AD"/>
    <w:rsid w:val="00772886"/>
    <w:rsid w:val="00772A5A"/>
    <w:rsid w:val="00773EB0"/>
    <w:rsid w:val="0077439D"/>
    <w:rsid w:val="00774659"/>
    <w:rsid w:val="00774D40"/>
    <w:rsid w:val="00775E4F"/>
    <w:rsid w:val="007760B0"/>
    <w:rsid w:val="00777290"/>
    <w:rsid w:val="0077748B"/>
    <w:rsid w:val="00777C75"/>
    <w:rsid w:val="0078064D"/>
    <w:rsid w:val="007816CF"/>
    <w:rsid w:val="00781A5F"/>
    <w:rsid w:val="00781E45"/>
    <w:rsid w:val="007822A4"/>
    <w:rsid w:val="00782353"/>
    <w:rsid w:val="00783F42"/>
    <w:rsid w:val="0078434E"/>
    <w:rsid w:val="007843E3"/>
    <w:rsid w:val="00785367"/>
    <w:rsid w:val="00787141"/>
    <w:rsid w:val="00787601"/>
    <w:rsid w:val="00787FD2"/>
    <w:rsid w:val="0079009E"/>
    <w:rsid w:val="00790C7B"/>
    <w:rsid w:val="00791860"/>
    <w:rsid w:val="0079207F"/>
    <w:rsid w:val="007924C6"/>
    <w:rsid w:val="00792660"/>
    <w:rsid w:val="00792DE9"/>
    <w:rsid w:val="00792FD9"/>
    <w:rsid w:val="00793DBC"/>
    <w:rsid w:val="007943F3"/>
    <w:rsid w:val="007946DC"/>
    <w:rsid w:val="00794A62"/>
    <w:rsid w:val="00795194"/>
    <w:rsid w:val="00796F23"/>
    <w:rsid w:val="00797369"/>
    <w:rsid w:val="00797C4F"/>
    <w:rsid w:val="007A058F"/>
    <w:rsid w:val="007A05A6"/>
    <w:rsid w:val="007A08BE"/>
    <w:rsid w:val="007A0DB7"/>
    <w:rsid w:val="007A0F3A"/>
    <w:rsid w:val="007A1D49"/>
    <w:rsid w:val="007A257C"/>
    <w:rsid w:val="007A2FEE"/>
    <w:rsid w:val="007A34F3"/>
    <w:rsid w:val="007A42FB"/>
    <w:rsid w:val="007A556F"/>
    <w:rsid w:val="007A595F"/>
    <w:rsid w:val="007A648D"/>
    <w:rsid w:val="007A71C1"/>
    <w:rsid w:val="007B154F"/>
    <w:rsid w:val="007B22CA"/>
    <w:rsid w:val="007B2701"/>
    <w:rsid w:val="007B27AB"/>
    <w:rsid w:val="007B2FDE"/>
    <w:rsid w:val="007B3A4B"/>
    <w:rsid w:val="007B4169"/>
    <w:rsid w:val="007B41AE"/>
    <w:rsid w:val="007B4525"/>
    <w:rsid w:val="007B4AD6"/>
    <w:rsid w:val="007B55C4"/>
    <w:rsid w:val="007B60F2"/>
    <w:rsid w:val="007B71A6"/>
    <w:rsid w:val="007B7EC1"/>
    <w:rsid w:val="007C16F7"/>
    <w:rsid w:val="007C1E97"/>
    <w:rsid w:val="007C24F3"/>
    <w:rsid w:val="007C2E12"/>
    <w:rsid w:val="007C43D2"/>
    <w:rsid w:val="007C4678"/>
    <w:rsid w:val="007C621C"/>
    <w:rsid w:val="007C6A30"/>
    <w:rsid w:val="007C6D03"/>
    <w:rsid w:val="007C7274"/>
    <w:rsid w:val="007C75FF"/>
    <w:rsid w:val="007D02CD"/>
    <w:rsid w:val="007D10A7"/>
    <w:rsid w:val="007D185E"/>
    <w:rsid w:val="007D216C"/>
    <w:rsid w:val="007D2678"/>
    <w:rsid w:val="007D423D"/>
    <w:rsid w:val="007D5BB1"/>
    <w:rsid w:val="007D5FC5"/>
    <w:rsid w:val="007D6093"/>
    <w:rsid w:val="007D6252"/>
    <w:rsid w:val="007D7058"/>
    <w:rsid w:val="007D7411"/>
    <w:rsid w:val="007D7422"/>
    <w:rsid w:val="007D7B3A"/>
    <w:rsid w:val="007D7E28"/>
    <w:rsid w:val="007E03A5"/>
    <w:rsid w:val="007E0866"/>
    <w:rsid w:val="007E2495"/>
    <w:rsid w:val="007E3789"/>
    <w:rsid w:val="007E3AA2"/>
    <w:rsid w:val="007E4188"/>
    <w:rsid w:val="007E528D"/>
    <w:rsid w:val="007E6471"/>
    <w:rsid w:val="007E687E"/>
    <w:rsid w:val="007E73C5"/>
    <w:rsid w:val="007E7B81"/>
    <w:rsid w:val="007F0AB3"/>
    <w:rsid w:val="007F0D18"/>
    <w:rsid w:val="007F1717"/>
    <w:rsid w:val="007F1B9C"/>
    <w:rsid w:val="007F2EB5"/>
    <w:rsid w:val="007F370A"/>
    <w:rsid w:val="007F3D27"/>
    <w:rsid w:val="007F52CD"/>
    <w:rsid w:val="007F59EC"/>
    <w:rsid w:val="007F5A23"/>
    <w:rsid w:val="007F7AE6"/>
    <w:rsid w:val="00800895"/>
    <w:rsid w:val="008013A6"/>
    <w:rsid w:val="0080199D"/>
    <w:rsid w:val="00803A5C"/>
    <w:rsid w:val="0080455B"/>
    <w:rsid w:val="00804700"/>
    <w:rsid w:val="00804B7F"/>
    <w:rsid w:val="008050B2"/>
    <w:rsid w:val="00805561"/>
    <w:rsid w:val="008059A4"/>
    <w:rsid w:val="008070B8"/>
    <w:rsid w:val="00807F5C"/>
    <w:rsid w:val="008100A7"/>
    <w:rsid w:val="00810E39"/>
    <w:rsid w:val="00811087"/>
    <w:rsid w:val="008129A3"/>
    <w:rsid w:val="00813381"/>
    <w:rsid w:val="00813B3C"/>
    <w:rsid w:val="00814AF8"/>
    <w:rsid w:val="0081677C"/>
    <w:rsid w:val="00817095"/>
    <w:rsid w:val="008173A6"/>
    <w:rsid w:val="00817669"/>
    <w:rsid w:val="008179FC"/>
    <w:rsid w:val="00817CB9"/>
    <w:rsid w:val="0082159B"/>
    <w:rsid w:val="00821CF0"/>
    <w:rsid w:val="00822028"/>
    <w:rsid w:val="008229C9"/>
    <w:rsid w:val="00823CD0"/>
    <w:rsid w:val="00823E36"/>
    <w:rsid w:val="00824566"/>
    <w:rsid w:val="008253A5"/>
    <w:rsid w:val="0082546C"/>
    <w:rsid w:val="0082580D"/>
    <w:rsid w:val="008268DD"/>
    <w:rsid w:val="00826FA9"/>
    <w:rsid w:val="0083083B"/>
    <w:rsid w:val="00831182"/>
    <w:rsid w:val="00831B99"/>
    <w:rsid w:val="00831D2E"/>
    <w:rsid w:val="008326AA"/>
    <w:rsid w:val="0083323B"/>
    <w:rsid w:val="00833C69"/>
    <w:rsid w:val="00834B7C"/>
    <w:rsid w:val="0083568F"/>
    <w:rsid w:val="0083635B"/>
    <w:rsid w:val="00836958"/>
    <w:rsid w:val="00836A10"/>
    <w:rsid w:val="008379A2"/>
    <w:rsid w:val="00840AE5"/>
    <w:rsid w:val="00840C52"/>
    <w:rsid w:val="00840C9B"/>
    <w:rsid w:val="0084196B"/>
    <w:rsid w:val="008428E4"/>
    <w:rsid w:val="00842E4C"/>
    <w:rsid w:val="0084303B"/>
    <w:rsid w:val="0084337C"/>
    <w:rsid w:val="00844688"/>
    <w:rsid w:val="00844D6C"/>
    <w:rsid w:val="008459C4"/>
    <w:rsid w:val="00845A06"/>
    <w:rsid w:val="008467DF"/>
    <w:rsid w:val="008476C6"/>
    <w:rsid w:val="00847D5C"/>
    <w:rsid w:val="008500B1"/>
    <w:rsid w:val="008509B5"/>
    <w:rsid w:val="00850ACC"/>
    <w:rsid w:val="008513E6"/>
    <w:rsid w:val="00851CF2"/>
    <w:rsid w:val="00853321"/>
    <w:rsid w:val="00853370"/>
    <w:rsid w:val="00853DDB"/>
    <w:rsid w:val="008549C4"/>
    <w:rsid w:val="00856C0F"/>
    <w:rsid w:val="00857D9F"/>
    <w:rsid w:val="00857F2A"/>
    <w:rsid w:val="0086023C"/>
    <w:rsid w:val="008603F8"/>
    <w:rsid w:val="00860C2D"/>
    <w:rsid w:val="00860F5F"/>
    <w:rsid w:val="008611CC"/>
    <w:rsid w:val="0086253A"/>
    <w:rsid w:val="00862A15"/>
    <w:rsid w:val="00864B6F"/>
    <w:rsid w:val="00864C8F"/>
    <w:rsid w:val="00864FF7"/>
    <w:rsid w:val="00865014"/>
    <w:rsid w:val="008652A0"/>
    <w:rsid w:val="00865373"/>
    <w:rsid w:val="00865C32"/>
    <w:rsid w:val="00865FCF"/>
    <w:rsid w:val="008661DD"/>
    <w:rsid w:val="00866218"/>
    <w:rsid w:val="00866BED"/>
    <w:rsid w:val="00866BF4"/>
    <w:rsid w:val="00866C87"/>
    <w:rsid w:val="00866EC1"/>
    <w:rsid w:val="008676DE"/>
    <w:rsid w:val="00867B58"/>
    <w:rsid w:val="00867BD4"/>
    <w:rsid w:val="00867BEE"/>
    <w:rsid w:val="00867FCE"/>
    <w:rsid w:val="0087132C"/>
    <w:rsid w:val="0087185C"/>
    <w:rsid w:val="00872544"/>
    <w:rsid w:val="0087277B"/>
    <w:rsid w:val="0087364E"/>
    <w:rsid w:val="00874753"/>
    <w:rsid w:val="008747BC"/>
    <w:rsid w:val="008750F9"/>
    <w:rsid w:val="00875562"/>
    <w:rsid w:val="00875761"/>
    <w:rsid w:val="00875E68"/>
    <w:rsid w:val="00875E94"/>
    <w:rsid w:val="0087635F"/>
    <w:rsid w:val="00876504"/>
    <w:rsid w:val="00876CAC"/>
    <w:rsid w:val="008779D3"/>
    <w:rsid w:val="00877DA6"/>
    <w:rsid w:val="00881688"/>
    <w:rsid w:val="008828CA"/>
    <w:rsid w:val="00884304"/>
    <w:rsid w:val="00884C2B"/>
    <w:rsid w:val="00884DB8"/>
    <w:rsid w:val="00884DE5"/>
    <w:rsid w:val="00884E00"/>
    <w:rsid w:val="00884E77"/>
    <w:rsid w:val="0088516B"/>
    <w:rsid w:val="008869FB"/>
    <w:rsid w:val="00886BD2"/>
    <w:rsid w:val="00886C2F"/>
    <w:rsid w:val="008879D0"/>
    <w:rsid w:val="00887FCC"/>
    <w:rsid w:val="00890BBB"/>
    <w:rsid w:val="00890BFC"/>
    <w:rsid w:val="00891295"/>
    <w:rsid w:val="008917B1"/>
    <w:rsid w:val="00891ABE"/>
    <w:rsid w:val="00894CA7"/>
    <w:rsid w:val="0089555F"/>
    <w:rsid w:val="00895897"/>
    <w:rsid w:val="00895A96"/>
    <w:rsid w:val="008964A8"/>
    <w:rsid w:val="008970F5"/>
    <w:rsid w:val="00897D94"/>
    <w:rsid w:val="008A07DC"/>
    <w:rsid w:val="008A0DA0"/>
    <w:rsid w:val="008A2556"/>
    <w:rsid w:val="008A2B38"/>
    <w:rsid w:val="008A2F30"/>
    <w:rsid w:val="008A3A3E"/>
    <w:rsid w:val="008A55B2"/>
    <w:rsid w:val="008A64B5"/>
    <w:rsid w:val="008A66DA"/>
    <w:rsid w:val="008B0F87"/>
    <w:rsid w:val="008B1084"/>
    <w:rsid w:val="008B2411"/>
    <w:rsid w:val="008B2BAF"/>
    <w:rsid w:val="008B3597"/>
    <w:rsid w:val="008B3F88"/>
    <w:rsid w:val="008B42AA"/>
    <w:rsid w:val="008B4A8F"/>
    <w:rsid w:val="008B4E7F"/>
    <w:rsid w:val="008B5533"/>
    <w:rsid w:val="008B5618"/>
    <w:rsid w:val="008B57D5"/>
    <w:rsid w:val="008B5F96"/>
    <w:rsid w:val="008B67DC"/>
    <w:rsid w:val="008B7C71"/>
    <w:rsid w:val="008B7FCC"/>
    <w:rsid w:val="008C049F"/>
    <w:rsid w:val="008C12F3"/>
    <w:rsid w:val="008C1C6C"/>
    <w:rsid w:val="008C2D34"/>
    <w:rsid w:val="008C34B9"/>
    <w:rsid w:val="008C36A5"/>
    <w:rsid w:val="008C46B1"/>
    <w:rsid w:val="008C47D5"/>
    <w:rsid w:val="008C52E2"/>
    <w:rsid w:val="008C594D"/>
    <w:rsid w:val="008C65BB"/>
    <w:rsid w:val="008C6A53"/>
    <w:rsid w:val="008C6E79"/>
    <w:rsid w:val="008C7585"/>
    <w:rsid w:val="008D007F"/>
    <w:rsid w:val="008D0D7B"/>
    <w:rsid w:val="008D10F5"/>
    <w:rsid w:val="008D1250"/>
    <w:rsid w:val="008D1BDF"/>
    <w:rsid w:val="008D2CB0"/>
    <w:rsid w:val="008D2D37"/>
    <w:rsid w:val="008D3217"/>
    <w:rsid w:val="008D39E4"/>
    <w:rsid w:val="008D570D"/>
    <w:rsid w:val="008D5941"/>
    <w:rsid w:val="008D6EF4"/>
    <w:rsid w:val="008D6F14"/>
    <w:rsid w:val="008D734A"/>
    <w:rsid w:val="008E04AE"/>
    <w:rsid w:val="008E0703"/>
    <w:rsid w:val="008E0A60"/>
    <w:rsid w:val="008E1ADE"/>
    <w:rsid w:val="008E21AE"/>
    <w:rsid w:val="008E2544"/>
    <w:rsid w:val="008E286E"/>
    <w:rsid w:val="008E2AD6"/>
    <w:rsid w:val="008E2E16"/>
    <w:rsid w:val="008E4536"/>
    <w:rsid w:val="008E6A1C"/>
    <w:rsid w:val="008E6B81"/>
    <w:rsid w:val="008E6E1C"/>
    <w:rsid w:val="008E70A0"/>
    <w:rsid w:val="008E7E68"/>
    <w:rsid w:val="008F20D4"/>
    <w:rsid w:val="008F2193"/>
    <w:rsid w:val="008F3D5B"/>
    <w:rsid w:val="008F401D"/>
    <w:rsid w:val="008F45DD"/>
    <w:rsid w:val="008F49A5"/>
    <w:rsid w:val="008F4E63"/>
    <w:rsid w:val="008F539D"/>
    <w:rsid w:val="008F54A4"/>
    <w:rsid w:val="008F6E8B"/>
    <w:rsid w:val="008F74A8"/>
    <w:rsid w:val="008F784F"/>
    <w:rsid w:val="009000D7"/>
    <w:rsid w:val="00900843"/>
    <w:rsid w:val="00900A76"/>
    <w:rsid w:val="00901B3D"/>
    <w:rsid w:val="009030C3"/>
    <w:rsid w:val="009033C5"/>
    <w:rsid w:val="0090351B"/>
    <w:rsid w:val="0090373C"/>
    <w:rsid w:val="009038B2"/>
    <w:rsid w:val="009039B4"/>
    <w:rsid w:val="009039D9"/>
    <w:rsid w:val="00904A4D"/>
    <w:rsid w:val="00905065"/>
    <w:rsid w:val="00905C79"/>
    <w:rsid w:val="0090701B"/>
    <w:rsid w:val="009076BB"/>
    <w:rsid w:val="009077E9"/>
    <w:rsid w:val="00907985"/>
    <w:rsid w:val="009106B9"/>
    <w:rsid w:val="00911DFF"/>
    <w:rsid w:val="009124FB"/>
    <w:rsid w:val="00912673"/>
    <w:rsid w:val="00913521"/>
    <w:rsid w:val="00914CB9"/>
    <w:rsid w:val="009150BE"/>
    <w:rsid w:val="009156B0"/>
    <w:rsid w:val="0091627E"/>
    <w:rsid w:val="009165F7"/>
    <w:rsid w:val="009175F6"/>
    <w:rsid w:val="00917E18"/>
    <w:rsid w:val="009203AA"/>
    <w:rsid w:val="0092071E"/>
    <w:rsid w:val="00921638"/>
    <w:rsid w:val="00922FA2"/>
    <w:rsid w:val="00923644"/>
    <w:rsid w:val="00924D08"/>
    <w:rsid w:val="00925104"/>
    <w:rsid w:val="0092549E"/>
    <w:rsid w:val="009259B7"/>
    <w:rsid w:val="00925B06"/>
    <w:rsid w:val="00926C39"/>
    <w:rsid w:val="009276D1"/>
    <w:rsid w:val="0093075F"/>
    <w:rsid w:val="00930A65"/>
    <w:rsid w:val="00930B29"/>
    <w:rsid w:val="00931BBE"/>
    <w:rsid w:val="00931BF2"/>
    <w:rsid w:val="00932B09"/>
    <w:rsid w:val="00933300"/>
    <w:rsid w:val="009342FA"/>
    <w:rsid w:val="00934F0A"/>
    <w:rsid w:val="00935C00"/>
    <w:rsid w:val="0093646B"/>
    <w:rsid w:val="00937466"/>
    <w:rsid w:val="00941EDD"/>
    <w:rsid w:val="0094392D"/>
    <w:rsid w:val="00943AA7"/>
    <w:rsid w:val="0094472A"/>
    <w:rsid w:val="00944A61"/>
    <w:rsid w:val="00944F31"/>
    <w:rsid w:val="0094563A"/>
    <w:rsid w:val="009458B8"/>
    <w:rsid w:val="009462A0"/>
    <w:rsid w:val="009468E3"/>
    <w:rsid w:val="00947BC2"/>
    <w:rsid w:val="00950097"/>
    <w:rsid w:val="009504CF"/>
    <w:rsid w:val="00950B6F"/>
    <w:rsid w:val="00950E44"/>
    <w:rsid w:val="00951109"/>
    <w:rsid w:val="00951203"/>
    <w:rsid w:val="00951C40"/>
    <w:rsid w:val="0095243F"/>
    <w:rsid w:val="00953B0F"/>
    <w:rsid w:val="00954633"/>
    <w:rsid w:val="0095492B"/>
    <w:rsid w:val="00954A13"/>
    <w:rsid w:val="0095565D"/>
    <w:rsid w:val="009566F7"/>
    <w:rsid w:val="00956E43"/>
    <w:rsid w:val="00956EFC"/>
    <w:rsid w:val="009573D5"/>
    <w:rsid w:val="00957714"/>
    <w:rsid w:val="009600D6"/>
    <w:rsid w:val="00960936"/>
    <w:rsid w:val="00960B0B"/>
    <w:rsid w:val="009611C5"/>
    <w:rsid w:val="00961546"/>
    <w:rsid w:val="009643FC"/>
    <w:rsid w:val="00965309"/>
    <w:rsid w:val="009655EF"/>
    <w:rsid w:val="00966557"/>
    <w:rsid w:val="00967095"/>
    <w:rsid w:val="0096756D"/>
    <w:rsid w:val="00967D6E"/>
    <w:rsid w:val="00970A11"/>
    <w:rsid w:val="00970B0E"/>
    <w:rsid w:val="00970CFE"/>
    <w:rsid w:val="00971011"/>
    <w:rsid w:val="009716DF"/>
    <w:rsid w:val="00971784"/>
    <w:rsid w:val="009725C5"/>
    <w:rsid w:val="00973155"/>
    <w:rsid w:val="009734C8"/>
    <w:rsid w:val="009749E7"/>
    <w:rsid w:val="009760AF"/>
    <w:rsid w:val="0097641A"/>
    <w:rsid w:val="009766E3"/>
    <w:rsid w:val="00977955"/>
    <w:rsid w:val="00977AF2"/>
    <w:rsid w:val="009801CA"/>
    <w:rsid w:val="00980207"/>
    <w:rsid w:val="009804C6"/>
    <w:rsid w:val="009817CB"/>
    <w:rsid w:val="00981F69"/>
    <w:rsid w:val="00983B00"/>
    <w:rsid w:val="00983B0A"/>
    <w:rsid w:val="009848BB"/>
    <w:rsid w:val="00984EB9"/>
    <w:rsid w:val="009857D8"/>
    <w:rsid w:val="0098598B"/>
    <w:rsid w:val="00985993"/>
    <w:rsid w:val="00985B4C"/>
    <w:rsid w:val="00986131"/>
    <w:rsid w:val="0099074F"/>
    <w:rsid w:val="00990D4A"/>
    <w:rsid w:val="00990D8A"/>
    <w:rsid w:val="009916EE"/>
    <w:rsid w:val="009932D5"/>
    <w:rsid w:val="00994AA9"/>
    <w:rsid w:val="00994D42"/>
    <w:rsid w:val="00994E71"/>
    <w:rsid w:val="009963CD"/>
    <w:rsid w:val="00996BC2"/>
    <w:rsid w:val="00996E1F"/>
    <w:rsid w:val="00997240"/>
    <w:rsid w:val="009A094B"/>
    <w:rsid w:val="009A0BF6"/>
    <w:rsid w:val="009A1FFE"/>
    <w:rsid w:val="009A2477"/>
    <w:rsid w:val="009A27FD"/>
    <w:rsid w:val="009A2D7B"/>
    <w:rsid w:val="009A3628"/>
    <w:rsid w:val="009A3B94"/>
    <w:rsid w:val="009A5669"/>
    <w:rsid w:val="009A6430"/>
    <w:rsid w:val="009A678F"/>
    <w:rsid w:val="009B2424"/>
    <w:rsid w:val="009B27CC"/>
    <w:rsid w:val="009B2E43"/>
    <w:rsid w:val="009B3CB1"/>
    <w:rsid w:val="009B3D97"/>
    <w:rsid w:val="009B4352"/>
    <w:rsid w:val="009B44AE"/>
    <w:rsid w:val="009B483B"/>
    <w:rsid w:val="009B54D9"/>
    <w:rsid w:val="009B60A0"/>
    <w:rsid w:val="009B6CAC"/>
    <w:rsid w:val="009B6FA9"/>
    <w:rsid w:val="009B7674"/>
    <w:rsid w:val="009B7F0F"/>
    <w:rsid w:val="009C11B9"/>
    <w:rsid w:val="009C125F"/>
    <w:rsid w:val="009C1526"/>
    <w:rsid w:val="009C1639"/>
    <w:rsid w:val="009C2810"/>
    <w:rsid w:val="009C335C"/>
    <w:rsid w:val="009C3CFC"/>
    <w:rsid w:val="009C3EB9"/>
    <w:rsid w:val="009C4134"/>
    <w:rsid w:val="009C59C3"/>
    <w:rsid w:val="009C5DA1"/>
    <w:rsid w:val="009C6263"/>
    <w:rsid w:val="009C62F4"/>
    <w:rsid w:val="009C644B"/>
    <w:rsid w:val="009C6FE7"/>
    <w:rsid w:val="009C7101"/>
    <w:rsid w:val="009D1644"/>
    <w:rsid w:val="009D1774"/>
    <w:rsid w:val="009D1A1B"/>
    <w:rsid w:val="009D1CCF"/>
    <w:rsid w:val="009D2545"/>
    <w:rsid w:val="009D27D3"/>
    <w:rsid w:val="009D5062"/>
    <w:rsid w:val="009D51C4"/>
    <w:rsid w:val="009D537D"/>
    <w:rsid w:val="009D592A"/>
    <w:rsid w:val="009D5C9A"/>
    <w:rsid w:val="009D6A05"/>
    <w:rsid w:val="009D6FF5"/>
    <w:rsid w:val="009D785A"/>
    <w:rsid w:val="009E10AF"/>
    <w:rsid w:val="009E15C7"/>
    <w:rsid w:val="009E2F1C"/>
    <w:rsid w:val="009E4114"/>
    <w:rsid w:val="009E487C"/>
    <w:rsid w:val="009E4F56"/>
    <w:rsid w:val="009E5CAD"/>
    <w:rsid w:val="009E6136"/>
    <w:rsid w:val="009E6439"/>
    <w:rsid w:val="009E6B06"/>
    <w:rsid w:val="009E7A5D"/>
    <w:rsid w:val="009E7BB7"/>
    <w:rsid w:val="009F0096"/>
    <w:rsid w:val="009F0554"/>
    <w:rsid w:val="009F0ABB"/>
    <w:rsid w:val="009F0DCA"/>
    <w:rsid w:val="009F10AE"/>
    <w:rsid w:val="009F1B29"/>
    <w:rsid w:val="009F29DE"/>
    <w:rsid w:val="009F2B3D"/>
    <w:rsid w:val="009F454B"/>
    <w:rsid w:val="009F45C6"/>
    <w:rsid w:val="009F4AEB"/>
    <w:rsid w:val="009F4EE5"/>
    <w:rsid w:val="009F5278"/>
    <w:rsid w:val="009F57C7"/>
    <w:rsid w:val="009F5E70"/>
    <w:rsid w:val="009F650A"/>
    <w:rsid w:val="009F6A76"/>
    <w:rsid w:val="009F75B5"/>
    <w:rsid w:val="009F7DF5"/>
    <w:rsid w:val="00A0023D"/>
    <w:rsid w:val="00A00F71"/>
    <w:rsid w:val="00A019EE"/>
    <w:rsid w:val="00A02972"/>
    <w:rsid w:val="00A02C8C"/>
    <w:rsid w:val="00A03360"/>
    <w:rsid w:val="00A04FA9"/>
    <w:rsid w:val="00A052F0"/>
    <w:rsid w:val="00A0530A"/>
    <w:rsid w:val="00A05631"/>
    <w:rsid w:val="00A05778"/>
    <w:rsid w:val="00A063CA"/>
    <w:rsid w:val="00A06CF0"/>
    <w:rsid w:val="00A07896"/>
    <w:rsid w:val="00A07BD7"/>
    <w:rsid w:val="00A1036F"/>
    <w:rsid w:val="00A10597"/>
    <w:rsid w:val="00A108A4"/>
    <w:rsid w:val="00A127F9"/>
    <w:rsid w:val="00A13327"/>
    <w:rsid w:val="00A13427"/>
    <w:rsid w:val="00A13502"/>
    <w:rsid w:val="00A14C14"/>
    <w:rsid w:val="00A14E2A"/>
    <w:rsid w:val="00A15A08"/>
    <w:rsid w:val="00A15C21"/>
    <w:rsid w:val="00A16035"/>
    <w:rsid w:val="00A161EA"/>
    <w:rsid w:val="00A174FF"/>
    <w:rsid w:val="00A1785A"/>
    <w:rsid w:val="00A2121D"/>
    <w:rsid w:val="00A216F9"/>
    <w:rsid w:val="00A22DEA"/>
    <w:rsid w:val="00A238A3"/>
    <w:rsid w:val="00A23C0E"/>
    <w:rsid w:val="00A24B3F"/>
    <w:rsid w:val="00A26E0F"/>
    <w:rsid w:val="00A3009A"/>
    <w:rsid w:val="00A321CC"/>
    <w:rsid w:val="00A3337E"/>
    <w:rsid w:val="00A3340D"/>
    <w:rsid w:val="00A337DA"/>
    <w:rsid w:val="00A33AC8"/>
    <w:rsid w:val="00A341F8"/>
    <w:rsid w:val="00A36AA5"/>
    <w:rsid w:val="00A379B2"/>
    <w:rsid w:val="00A40515"/>
    <w:rsid w:val="00A421A2"/>
    <w:rsid w:val="00A431F6"/>
    <w:rsid w:val="00A43292"/>
    <w:rsid w:val="00A435E6"/>
    <w:rsid w:val="00A43BA1"/>
    <w:rsid w:val="00A43D08"/>
    <w:rsid w:val="00A43E82"/>
    <w:rsid w:val="00A43E88"/>
    <w:rsid w:val="00A442C0"/>
    <w:rsid w:val="00A442FF"/>
    <w:rsid w:val="00A44336"/>
    <w:rsid w:val="00A459AF"/>
    <w:rsid w:val="00A45AF2"/>
    <w:rsid w:val="00A463AE"/>
    <w:rsid w:val="00A4662E"/>
    <w:rsid w:val="00A469DA"/>
    <w:rsid w:val="00A4790D"/>
    <w:rsid w:val="00A47928"/>
    <w:rsid w:val="00A47D6D"/>
    <w:rsid w:val="00A47E66"/>
    <w:rsid w:val="00A50D39"/>
    <w:rsid w:val="00A52133"/>
    <w:rsid w:val="00A524A5"/>
    <w:rsid w:val="00A529C0"/>
    <w:rsid w:val="00A534E4"/>
    <w:rsid w:val="00A53F4D"/>
    <w:rsid w:val="00A5458A"/>
    <w:rsid w:val="00A54D4F"/>
    <w:rsid w:val="00A551D7"/>
    <w:rsid w:val="00A556FC"/>
    <w:rsid w:val="00A55DDD"/>
    <w:rsid w:val="00A5660D"/>
    <w:rsid w:val="00A569D4"/>
    <w:rsid w:val="00A5797D"/>
    <w:rsid w:val="00A57ED8"/>
    <w:rsid w:val="00A57FE3"/>
    <w:rsid w:val="00A605CB"/>
    <w:rsid w:val="00A60656"/>
    <w:rsid w:val="00A60C82"/>
    <w:rsid w:val="00A619FD"/>
    <w:rsid w:val="00A61ADF"/>
    <w:rsid w:val="00A61C1A"/>
    <w:rsid w:val="00A62E83"/>
    <w:rsid w:val="00A62F0A"/>
    <w:rsid w:val="00A63269"/>
    <w:rsid w:val="00A636F0"/>
    <w:rsid w:val="00A63F33"/>
    <w:rsid w:val="00A64117"/>
    <w:rsid w:val="00A6440F"/>
    <w:rsid w:val="00A64ABB"/>
    <w:rsid w:val="00A658E8"/>
    <w:rsid w:val="00A66701"/>
    <w:rsid w:val="00A66987"/>
    <w:rsid w:val="00A7100A"/>
    <w:rsid w:val="00A71C50"/>
    <w:rsid w:val="00A71E5E"/>
    <w:rsid w:val="00A72AD9"/>
    <w:rsid w:val="00A740B3"/>
    <w:rsid w:val="00A74564"/>
    <w:rsid w:val="00A75BC8"/>
    <w:rsid w:val="00A75CC3"/>
    <w:rsid w:val="00A75DC4"/>
    <w:rsid w:val="00A76207"/>
    <w:rsid w:val="00A771CC"/>
    <w:rsid w:val="00A8094A"/>
    <w:rsid w:val="00A80DF9"/>
    <w:rsid w:val="00A812F8"/>
    <w:rsid w:val="00A8173E"/>
    <w:rsid w:val="00A819CB"/>
    <w:rsid w:val="00A83467"/>
    <w:rsid w:val="00A8399C"/>
    <w:rsid w:val="00A83BB6"/>
    <w:rsid w:val="00A83E5F"/>
    <w:rsid w:val="00A8429C"/>
    <w:rsid w:val="00A84427"/>
    <w:rsid w:val="00A8585E"/>
    <w:rsid w:val="00A868F5"/>
    <w:rsid w:val="00A8698B"/>
    <w:rsid w:val="00A86F70"/>
    <w:rsid w:val="00A903E4"/>
    <w:rsid w:val="00A904EE"/>
    <w:rsid w:val="00A90572"/>
    <w:rsid w:val="00A90A6D"/>
    <w:rsid w:val="00A91A8D"/>
    <w:rsid w:val="00A91FA4"/>
    <w:rsid w:val="00A92100"/>
    <w:rsid w:val="00A92331"/>
    <w:rsid w:val="00A9294B"/>
    <w:rsid w:val="00A932B6"/>
    <w:rsid w:val="00A93843"/>
    <w:rsid w:val="00A9436A"/>
    <w:rsid w:val="00A95443"/>
    <w:rsid w:val="00A96335"/>
    <w:rsid w:val="00A96481"/>
    <w:rsid w:val="00AA0FBE"/>
    <w:rsid w:val="00AA117F"/>
    <w:rsid w:val="00AA13AD"/>
    <w:rsid w:val="00AA16C1"/>
    <w:rsid w:val="00AA1BD4"/>
    <w:rsid w:val="00AA2027"/>
    <w:rsid w:val="00AA209B"/>
    <w:rsid w:val="00AA24BF"/>
    <w:rsid w:val="00AA309C"/>
    <w:rsid w:val="00AA326B"/>
    <w:rsid w:val="00AA3651"/>
    <w:rsid w:val="00AA37EB"/>
    <w:rsid w:val="00AA4315"/>
    <w:rsid w:val="00AA45B7"/>
    <w:rsid w:val="00AA5857"/>
    <w:rsid w:val="00AA58DD"/>
    <w:rsid w:val="00AA63F1"/>
    <w:rsid w:val="00AA761F"/>
    <w:rsid w:val="00AA7BF0"/>
    <w:rsid w:val="00AB0121"/>
    <w:rsid w:val="00AB0B41"/>
    <w:rsid w:val="00AB1EB2"/>
    <w:rsid w:val="00AB2021"/>
    <w:rsid w:val="00AB2134"/>
    <w:rsid w:val="00AB2EA0"/>
    <w:rsid w:val="00AB300E"/>
    <w:rsid w:val="00AB335F"/>
    <w:rsid w:val="00AB41DA"/>
    <w:rsid w:val="00AB4413"/>
    <w:rsid w:val="00AB45A4"/>
    <w:rsid w:val="00AB46D2"/>
    <w:rsid w:val="00AB5F74"/>
    <w:rsid w:val="00AB75E7"/>
    <w:rsid w:val="00AB76F6"/>
    <w:rsid w:val="00AC037A"/>
    <w:rsid w:val="00AC0583"/>
    <w:rsid w:val="00AC0C43"/>
    <w:rsid w:val="00AC1F60"/>
    <w:rsid w:val="00AC26F0"/>
    <w:rsid w:val="00AC32E3"/>
    <w:rsid w:val="00AC37B7"/>
    <w:rsid w:val="00AC4193"/>
    <w:rsid w:val="00AC4DF0"/>
    <w:rsid w:val="00AC4E9B"/>
    <w:rsid w:val="00AC52F3"/>
    <w:rsid w:val="00AC66E2"/>
    <w:rsid w:val="00AC79C6"/>
    <w:rsid w:val="00AC7F83"/>
    <w:rsid w:val="00AD0895"/>
    <w:rsid w:val="00AD0E5D"/>
    <w:rsid w:val="00AD12E2"/>
    <w:rsid w:val="00AD14BB"/>
    <w:rsid w:val="00AD2062"/>
    <w:rsid w:val="00AD2580"/>
    <w:rsid w:val="00AD2D3A"/>
    <w:rsid w:val="00AD307E"/>
    <w:rsid w:val="00AD3133"/>
    <w:rsid w:val="00AD35D8"/>
    <w:rsid w:val="00AD3BBB"/>
    <w:rsid w:val="00AD4136"/>
    <w:rsid w:val="00AD449D"/>
    <w:rsid w:val="00AD4C4B"/>
    <w:rsid w:val="00AD4CE5"/>
    <w:rsid w:val="00AD4E5A"/>
    <w:rsid w:val="00AD552C"/>
    <w:rsid w:val="00AD6102"/>
    <w:rsid w:val="00AD6965"/>
    <w:rsid w:val="00AE0928"/>
    <w:rsid w:val="00AE2351"/>
    <w:rsid w:val="00AE2AED"/>
    <w:rsid w:val="00AE2D18"/>
    <w:rsid w:val="00AE2E9A"/>
    <w:rsid w:val="00AE34BA"/>
    <w:rsid w:val="00AE4E71"/>
    <w:rsid w:val="00AE61AE"/>
    <w:rsid w:val="00AE6549"/>
    <w:rsid w:val="00AE7D48"/>
    <w:rsid w:val="00AF16C0"/>
    <w:rsid w:val="00AF1D59"/>
    <w:rsid w:val="00AF5B80"/>
    <w:rsid w:val="00AF6415"/>
    <w:rsid w:val="00AF6558"/>
    <w:rsid w:val="00AF6615"/>
    <w:rsid w:val="00AF6B2F"/>
    <w:rsid w:val="00AF7744"/>
    <w:rsid w:val="00AF79B3"/>
    <w:rsid w:val="00B004A0"/>
    <w:rsid w:val="00B008A7"/>
    <w:rsid w:val="00B00B34"/>
    <w:rsid w:val="00B00F5A"/>
    <w:rsid w:val="00B012A3"/>
    <w:rsid w:val="00B01E8F"/>
    <w:rsid w:val="00B02687"/>
    <w:rsid w:val="00B04445"/>
    <w:rsid w:val="00B047A8"/>
    <w:rsid w:val="00B04D58"/>
    <w:rsid w:val="00B05C5F"/>
    <w:rsid w:val="00B0615D"/>
    <w:rsid w:val="00B06B78"/>
    <w:rsid w:val="00B06F9C"/>
    <w:rsid w:val="00B07E74"/>
    <w:rsid w:val="00B10159"/>
    <w:rsid w:val="00B10B16"/>
    <w:rsid w:val="00B10E78"/>
    <w:rsid w:val="00B126AA"/>
    <w:rsid w:val="00B136A9"/>
    <w:rsid w:val="00B13D64"/>
    <w:rsid w:val="00B14209"/>
    <w:rsid w:val="00B1484E"/>
    <w:rsid w:val="00B1492A"/>
    <w:rsid w:val="00B16AEB"/>
    <w:rsid w:val="00B21D45"/>
    <w:rsid w:val="00B22D39"/>
    <w:rsid w:val="00B2391D"/>
    <w:rsid w:val="00B23D79"/>
    <w:rsid w:val="00B259F5"/>
    <w:rsid w:val="00B25C60"/>
    <w:rsid w:val="00B25ED2"/>
    <w:rsid w:val="00B26BE5"/>
    <w:rsid w:val="00B2718C"/>
    <w:rsid w:val="00B27BC0"/>
    <w:rsid w:val="00B27CFB"/>
    <w:rsid w:val="00B30076"/>
    <w:rsid w:val="00B306D0"/>
    <w:rsid w:val="00B30DA2"/>
    <w:rsid w:val="00B324E1"/>
    <w:rsid w:val="00B32528"/>
    <w:rsid w:val="00B32996"/>
    <w:rsid w:val="00B337A2"/>
    <w:rsid w:val="00B3380B"/>
    <w:rsid w:val="00B35536"/>
    <w:rsid w:val="00B35E3D"/>
    <w:rsid w:val="00B35EA2"/>
    <w:rsid w:val="00B361C6"/>
    <w:rsid w:val="00B3624B"/>
    <w:rsid w:val="00B3629C"/>
    <w:rsid w:val="00B36D1D"/>
    <w:rsid w:val="00B40CB2"/>
    <w:rsid w:val="00B41113"/>
    <w:rsid w:val="00B4163F"/>
    <w:rsid w:val="00B42162"/>
    <w:rsid w:val="00B422CD"/>
    <w:rsid w:val="00B430B4"/>
    <w:rsid w:val="00B43166"/>
    <w:rsid w:val="00B4334E"/>
    <w:rsid w:val="00B434EE"/>
    <w:rsid w:val="00B43941"/>
    <w:rsid w:val="00B443C6"/>
    <w:rsid w:val="00B454AC"/>
    <w:rsid w:val="00B45612"/>
    <w:rsid w:val="00B45DD1"/>
    <w:rsid w:val="00B47490"/>
    <w:rsid w:val="00B503CC"/>
    <w:rsid w:val="00B50CB3"/>
    <w:rsid w:val="00B50D63"/>
    <w:rsid w:val="00B50FD5"/>
    <w:rsid w:val="00B51214"/>
    <w:rsid w:val="00B516C3"/>
    <w:rsid w:val="00B51D08"/>
    <w:rsid w:val="00B51F06"/>
    <w:rsid w:val="00B526EC"/>
    <w:rsid w:val="00B52960"/>
    <w:rsid w:val="00B52986"/>
    <w:rsid w:val="00B52E47"/>
    <w:rsid w:val="00B532B8"/>
    <w:rsid w:val="00B5411C"/>
    <w:rsid w:val="00B54422"/>
    <w:rsid w:val="00B552F6"/>
    <w:rsid w:val="00B553A9"/>
    <w:rsid w:val="00B55A5D"/>
    <w:rsid w:val="00B55AC4"/>
    <w:rsid w:val="00B563AF"/>
    <w:rsid w:val="00B569A4"/>
    <w:rsid w:val="00B57EB3"/>
    <w:rsid w:val="00B60D90"/>
    <w:rsid w:val="00B60ED6"/>
    <w:rsid w:val="00B61318"/>
    <w:rsid w:val="00B61433"/>
    <w:rsid w:val="00B61930"/>
    <w:rsid w:val="00B61B29"/>
    <w:rsid w:val="00B61EFB"/>
    <w:rsid w:val="00B627F5"/>
    <w:rsid w:val="00B62D50"/>
    <w:rsid w:val="00B63B47"/>
    <w:rsid w:val="00B6535F"/>
    <w:rsid w:val="00B6583E"/>
    <w:rsid w:val="00B66F98"/>
    <w:rsid w:val="00B67CCF"/>
    <w:rsid w:val="00B70C38"/>
    <w:rsid w:val="00B70C89"/>
    <w:rsid w:val="00B70FE6"/>
    <w:rsid w:val="00B71580"/>
    <w:rsid w:val="00B71EFD"/>
    <w:rsid w:val="00B72195"/>
    <w:rsid w:val="00B72338"/>
    <w:rsid w:val="00B72983"/>
    <w:rsid w:val="00B72AC2"/>
    <w:rsid w:val="00B73881"/>
    <w:rsid w:val="00B744A8"/>
    <w:rsid w:val="00B74E8D"/>
    <w:rsid w:val="00B75457"/>
    <w:rsid w:val="00B75BF7"/>
    <w:rsid w:val="00B75F2B"/>
    <w:rsid w:val="00B76218"/>
    <w:rsid w:val="00B76371"/>
    <w:rsid w:val="00B765CD"/>
    <w:rsid w:val="00B76AB9"/>
    <w:rsid w:val="00B77A36"/>
    <w:rsid w:val="00B815E2"/>
    <w:rsid w:val="00B816A3"/>
    <w:rsid w:val="00B816F2"/>
    <w:rsid w:val="00B81A8F"/>
    <w:rsid w:val="00B81DBB"/>
    <w:rsid w:val="00B82DF9"/>
    <w:rsid w:val="00B83A76"/>
    <w:rsid w:val="00B84458"/>
    <w:rsid w:val="00B84BD9"/>
    <w:rsid w:val="00B852C4"/>
    <w:rsid w:val="00B85ACF"/>
    <w:rsid w:val="00B866BA"/>
    <w:rsid w:val="00B87CE5"/>
    <w:rsid w:val="00B901CF"/>
    <w:rsid w:val="00B907AB"/>
    <w:rsid w:val="00B90D52"/>
    <w:rsid w:val="00B91240"/>
    <w:rsid w:val="00B917F7"/>
    <w:rsid w:val="00B931BB"/>
    <w:rsid w:val="00B9330F"/>
    <w:rsid w:val="00B93581"/>
    <w:rsid w:val="00B936BA"/>
    <w:rsid w:val="00B93C1D"/>
    <w:rsid w:val="00B94464"/>
    <w:rsid w:val="00B9580E"/>
    <w:rsid w:val="00B964E9"/>
    <w:rsid w:val="00B97BDD"/>
    <w:rsid w:val="00B97E88"/>
    <w:rsid w:val="00BA004B"/>
    <w:rsid w:val="00BA0446"/>
    <w:rsid w:val="00BA0993"/>
    <w:rsid w:val="00BA0C9A"/>
    <w:rsid w:val="00BA2957"/>
    <w:rsid w:val="00BA4FD8"/>
    <w:rsid w:val="00BA5BD2"/>
    <w:rsid w:val="00BA5CCA"/>
    <w:rsid w:val="00BA5D77"/>
    <w:rsid w:val="00BA6C46"/>
    <w:rsid w:val="00BA7127"/>
    <w:rsid w:val="00BB0DC8"/>
    <w:rsid w:val="00BB1CA2"/>
    <w:rsid w:val="00BB287C"/>
    <w:rsid w:val="00BB2EB4"/>
    <w:rsid w:val="00BB3001"/>
    <w:rsid w:val="00BB3871"/>
    <w:rsid w:val="00BB3A5B"/>
    <w:rsid w:val="00BB45D4"/>
    <w:rsid w:val="00BB5F3F"/>
    <w:rsid w:val="00BB7284"/>
    <w:rsid w:val="00BB7564"/>
    <w:rsid w:val="00BB777C"/>
    <w:rsid w:val="00BC040B"/>
    <w:rsid w:val="00BC0FA5"/>
    <w:rsid w:val="00BC10B2"/>
    <w:rsid w:val="00BC189E"/>
    <w:rsid w:val="00BC2004"/>
    <w:rsid w:val="00BC201A"/>
    <w:rsid w:val="00BC222F"/>
    <w:rsid w:val="00BC236F"/>
    <w:rsid w:val="00BC2979"/>
    <w:rsid w:val="00BC3223"/>
    <w:rsid w:val="00BC3571"/>
    <w:rsid w:val="00BC3969"/>
    <w:rsid w:val="00BC3C4B"/>
    <w:rsid w:val="00BC3F5B"/>
    <w:rsid w:val="00BC40AE"/>
    <w:rsid w:val="00BC460C"/>
    <w:rsid w:val="00BC4A7B"/>
    <w:rsid w:val="00BC6E9B"/>
    <w:rsid w:val="00BC7BBF"/>
    <w:rsid w:val="00BD0959"/>
    <w:rsid w:val="00BD0C3A"/>
    <w:rsid w:val="00BD17C0"/>
    <w:rsid w:val="00BD2199"/>
    <w:rsid w:val="00BD266D"/>
    <w:rsid w:val="00BD5652"/>
    <w:rsid w:val="00BD566B"/>
    <w:rsid w:val="00BD6ABC"/>
    <w:rsid w:val="00BD6D0C"/>
    <w:rsid w:val="00BD7340"/>
    <w:rsid w:val="00BE0822"/>
    <w:rsid w:val="00BE122B"/>
    <w:rsid w:val="00BE162A"/>
    <w:rsid w:val="00BE2422"/>
    <w:rsid w:val="00BE30DB"/>
    <w:rsid w:val="00BE31EC"/>
    <w:rsid w:val="00BE35A4"/>
    <w:rsid w:val="00BE3D05"/>
    <w:rsid w:val="00BE3DAB"/>
    <w:rsid w:val="00BE49B0"/>
    <w:rsid w:val="00BE4D35"/>
    <w:rsid w:val="00BE5674"/>
    <w:rsid w:val="00BE57F8"/>
    <w:rsid w:val="00BE69D6"/>
    <w:rsid w:val="00BE7B71"/>
    <w:rsid w:val="00BE7F7A"/>
    <w:rsid w:val="00BF02A9"/>
    <w:rsid w:val="00BF1048"/>
    <w:rsid w:val="00BF10E4"/>
    <w:rsid w:val="00BF1400"/>
    <w:rsid w:val="00BF1AF5"/>
    <w:rsid w:val="00BF3341"/>
    <w:rsid w:val="00BF3EAA"/>
    <w:rsid w:val="00BF3ED0"/>
    <w:rsid w:val="00BF4CB2"/>
    <w:rsid w:val="00BF5003"/>
    <w:rsid w:val="00BF5F74"/>
    <w:rsid w:val="00BF62D9"/>
    <w:rsid w:val="00BF650F"/>
    <w:rsid w:val="00BF69C6"/>
    <w:rsid w:val="00BF7651"/>
    <w:rsid w:val="00C009C5"/>
    <w:rsid w:val="00C025D1"/>
    <w:rsid w:val="00C02894"/>
    <w:rsid w:val="00C02983"/>
    <w:rsid w:val="00C03E58"/>
    <w:rsid w:val="00C045B7"/>
    <w:rsid w:val="00C04E45"/>
    <w:rsid w:val="00C0599C"/>
    <w:rsid w:val="00C05B5C"/>
    <w:rsid w:val="00C05F28"/>
    <w:rsid w:val="00C062CF"/>
    <w:rsid w:val="00C0699E"/>
    <w:rsid w:val="00C06F04"/>
    <w:rsid w:val="00C1067A"/>
    <w:rsid w:val="00C10CCA"/>
    <w:rsid w:val="00C11352"/>
    <w:rsid w:val="00C124E3"/>
    <w:rsid w:val="00C1335D"/>
    <w:rsid w:val="00C1346C"/>
    <w:rsid w:val="00C13B5E"/>
    <w:rsid w:val="00C14606"/>
    <w:rsid w:val="00C15337"/>
    <w:rsid w:val="00C1582A"/>
    <w:rsid w:val="00C16E58"/>
    <w:rsid w:val="00C17076"/>
    <w:rsid w:val="00C2074F"/>
    <w:rsid w:val="00C21859"/>
    <w:rsid w:val="00C225E9"/>
    <w:rsid w:val="00C23374"/>
    <w:rsid w:val="00C2355D"/>
    <w:rsid w:val="00C238CF"/>
    <w:rsid w:val="00C24289"/>
    <w:rsid w:val="00C24D62"/>
    <w:rsid w:val="00C26A82"/>
    <w:rsid w:val="00C27661"/>
    <w:rsid w:val="00C309F2"/>
    <w:rsid w:val="00C31728"/>
    <w:rsid w:val="00C3389F"/>
    <w:rsid w:val="00C33DAF"/>
    <w:rsid w:val="00C346A3"/>
    <w:rsid w:val="00C34E13"/>
    <w:rsid w:val="00C3550C"/>
    <w:rsid w:val="00C36314"/>
    <w:rsid w:val="00C36BA0"/>
    <w:rsid w:val="00C40E05"/>
    <w:rsid w:val="00C41F9A"/>
    <w:rsid w:val="00C423F0"/>
    <w:rsid w:val="00C426A4"/>
    <w:rsid w:val="00C43567"/>
    <w:rsid w:val="00C4408D"/>
    <w:rsid w:val="00C44681"/>
    <w:rsid w:val="00C45288"/>
    <w:rsid w:val="00C45C61"/>
    <w:rsid w:val="00C46014"/>
    <w:rsid w:val="00C463E7"/>
    <w:rsid w:val="00C465B9"/>
    <w:rsid w:val="00C468F4"/>
    <w:rsid w:val="00C46E8B"/>
    <w:rsid w:val="00C50E96"/>
    <w:rsid w:val="00C51153"/>
    <w:rsid w:val="00C51158"/>
    <w:rsid w:val="00C51446"/>
    <w:rsid w:val="00C523A4"/>
    <w:rsid w:val="00C52B6B"/>
    <w:rsid w:val="00C533CE"/>
    <w:rsid w:val="00C5381A"/>
    <w:rsid w:val="00C57719"/>
    <w:rsid w:val="00C57A03"/>
    <w:rsid w:val="00C57A0B"/>
    <w:rsid w:val="00C57B72"/>
    <w:rsid w:val="00C602BA"/>
    <w:rsid w:val="00C60386"/>
    <w:rsid w:val="00C6066C"/>
    <w:rsid w:val="00C60F69"/>
    <w:rsid w:val="00C60FE7"/>
    <w:rsid w:val="00C6372A"/>
    <w:rsid w:val="00C63756"/>
    <w:rsid w:val="00C639F9"/>
    <w:rsid w:val="00C64D5E"/>
    <w:rsid w:val="00C65107"/>
    <w:rsid w:val="00C678E8"/>
    <w:rsid w:val="00C71377"/>
    <w:rsid w:val="00C71411"/>
    <w:rsid w:val="00C71CB7"/>
    <w:rsid w:val="00C71FFA"/>
    <w:rsid w:val="00C720D0"/>
    <w:rsid w:val="00C726CA"/>
    <w:rsid w:val="00C733F4"/>
    <w:rsid w:val="00C7374B"/>
    <w:rsid w:val="00C73980"/>
    <w:rsid w:val="00C73AA0"/>
    <w:rsid w:val="00C74C93"/>
    <w:rsid w:val="00C7507B"/>
    <w:rsid w:val="00C75FA3"/>
    <w:rsid w:val="00C769A9"/>
    <w:rsid w:val="00C8087F"/>
    <w:rsid w:val="00C80995"/>
    <w:rsid w:val="00C80CC2"/>
    <w:rsid w:val="00C816B6"/>
    <w:rsid w:val="00C816E0"/>
    <w:rsid w:val="00C817C5"/>
    <w:rsid w:val="00C8226F"/>
    <w:rsid w:val="00C825F8"/>
    <w:rsid w:val="00C839E3"/>
    <w:rsid w:val="00C843BA"/>
    <w:rsid w:val="00C84C84"/>
    <w:rsid w:val="00C857F1"/>
    <w:rsid w:val="00C85FAB"/>
    <w:rsid w:val="00C86057"/>
    <w:rsid w:val="00C865FC"/>
    <w:rsid w:val="00C87098"/>
    <w:rsid w:val="00C8714A"/>
    <w:rsid w:val="00C87312"/>
    <w:rsid w:val="00C90E7B"/>
    <w:rsid w:val="00C926E3"/>
    <w:rsid w:val="00C92C6B"/>
    <w:rsid w:val="00C940EE"/>
    <w:rsid w:val="00C94653"/>
    <w:rsid w:val="00C94A52"/>
    <w:rsid w:val="00C96488"/>
    <w:rsid w:val="00C96D13"/>
    <w:rsid w:val="00C96EBD"/>
    <w:rsid w:val="00C9776C"/>
    <w:rsid w:val="00C97854"/>
    <w:rsid w:val="00CA08A9"/>
    <w:rsid w:val="00CA114E"/>
    <w:rsid w:val="00CA17A2"/>
    <w:rsid w:val="00CA1C86"/>
    <w:rsid w:val="00CA519A"/>
    <w:rsid w:val="00CA6082"/>
    <w:rsid w:val="00CA6270"/>
    <w:rsid w:val="00CA62D0"/>
    <w:rsid w:val="00CA715D"/>
    <w:rsid w:val="00CA733D"/>
    <w:rsid w:val="00CB0C7A"/>
    <w:rsid w:val="00CB0FDA"/>
    <w:rsid w:val="00CB2A3C"/>
    <w:rsid w:val="00CB3EDD"/>
    <w:rsid w:val="00CB44E9"/>
    <w:rsid w:val="00CB5356"/>
    <w:rsid w:val="00CB541E"/>
    <w:rsid w:val="00CB571A"/>
    <w:rsid w:val="00CB571F"/>
    <w:rsid w:val="00CB59DF"/>
    <w:rsid w:val="00CB5D3F"/>
    <w:rsid w:val="00CB6677"/>
    <w:rsid w:val="00CB71B8"/>
    <w:rsid w:val="00CB722A"/>
    <w:rsid w:val="00CB7902"/>
    <w:rsid w:val="00CC096F"/>
    <w:rsid w:val="00CC0B8B"/>
    <w:rsid w:val="00CC0EAE"/>
    <w:rsid w:val="00CC182F"/>
    <w:rsid w:val="00CC1C80"/>
    <w:rsid w:val="00CC1F02"/>
    <w:rsid w:val="00CC212C"/>
    <w:rsid w:val="00CC2C72"/>
    <w:rsid w:val="00CC2F12"/>
    <w:rsid w:val="00CC317E"/>
    <w:rsid w:val="00CC32C4"/>
    <w:rsid w:val="00CC339A"/>
    <w:rsid w:val="00CC36A0"/>
    <w:rsid w:val="00CC3C47"/>
    <w:rsid w:val="00CC4BF1"/>
    <w:rsid w:val="00CC589C"/>
    <w:rsid w:val="00CC6027"/>
    <w:rsid w:val="00CC63AF"/>
    <w:rsid w:val="00CC689D"/>
    <w:rsid w:val="00CC76DF"/>
    <w:rsid w:val="00CC7F64"/>
    <w:rsid w:val="00CD0051"/>
    <w:rsid w:val="00CD00EA"/>
    <w:rsid w:val="00CD0488"/>
    <w:rsid w:val="00CD12BB"/>
    <w:rsid w:val="00CD160A"/>
    <w:rsid w:val="00CD21A8"/>
    <w:rsid w:val="00CD2684"/>
    <w:rsid w:val="00CD276F"/>
    <w:rsid w:val="00CD2E89"/>
    <w:rsid w:val="00CD302E"/>
    <w:rsid w:val="00CD3432"/>
    <w:rsid w:val="00CD3AE8"/>
    <w:rsid w:val="00CD5B8A"/>
    <w:rsid w:val="00CD5DBB"/>
    <w:rsid w:val="00CD6007"/>
    <w:rsid w:val="00CD60B8"/>
    <w:rsid w:val="00CD63AB"/>
    <w:rsid w:val="00CD65E9"/>
    <w:rsid w:val="00CD6706"/>
    <w:rsid w:val="00CD69E9"/>
    <w:rsid w:val="00CD6B33"/>
    <w:rsid w:val="00CD6FF2"/>
    <w:rsid w:val="00CD757F"/>
    <w:rsid w:val="00CE0050"/>
    <w:rsid w:val="00CE0325"/>
    <w:rsid w:val="00CE0CAC"/>
    <w:rsid w:val="00CE2C3D"/>
    <w:rsid w:val="00CE35B9"/>
    <w:rsid w:val="00CE36BD"/>
    <w:rsid w:val="00CE37F2"/>
    <w:rsid w:val="00CE4378"/>
    <w:rsid w:val="00CE4941"/>
    <w:rsid w:val="00CE5072"/>
    <w:rsid w:val="00CE560B"/>
    <w:rsid w:val="00CE5BBE"/>
    <w:rsid w:val="00CE5F43"/>
    <w:rsid w:val="00CE6018"/>
    <w:rsid w:val="00CE65E6"/>
    <w:rsid w:val="00CE6955"/>
    <w:rsid w:val="00CE7354"/>
    <w:rsid w:val="00CE793E"/>
    <w:rsid w:val="00CF00AB"/>
    <w:rsid w:val="00CF0C3B"/>
    <w:rsid w:val="00CF21D0"/>
    <w:rsid w:val="00CF2FC2"/>
    <w:rsid w:val="00CF3D8B"/>
    <w:rsid w:val="00CF43A4"/>
    <w:rsid w:val="00CF4D4A"/>
    <w:rsid w:val="00CF529C"/>
    <w:rsid w:val="00CF55F8"/>
    <w:rsid w:val="00CF597B"/>
    <w:rsid w:val="00CF63EA"/>
    <w:rsid w:val="00CF64F5"/>
    <w:rsid w:val="00CF6B3E"/>
    <w:rsid w:val="00CF78EA"/>
    <w:rsid w:val="00D00E48"/>
    <w:rsid w:val="00D00FCD"/>
    <w:rsid w:val="00D0170B"/>
    <w:rsid w:val="00D018BB"/>
    <w:rsid w:val="00D01BBD"/>
    <w:rsid w:val="00D02154"/>
    <w:rsid w:val="00D02F2B"/>
    <w:rsid w:val="00D03523"/>
    <w:rsid w:val="00D03BA3"/>
    <w:rsid w:val="00D04AF2"/>
    <w:rsid w:val="00D0568A"/>
    <w:rsid w:val="00D05BF1"/>
    <w:rsid w:val="00D06396"/>
    <w:rsid w:val="00D07270"/>
    <w:rsid w:val="00D07CC4"/>
    <w:rsid w:val="00D07F0F"/>
    <w:rsid w:val="00D1070B"/>
    <w:rsid w:val="00D10DF1"/>
    <w:rsid w:val="00D10E85"/>
    <w:rsid w:val="00D11B39"/>
    <w:rsid w:val="00D12BD3"/>
    <w:rsid w:val="00D13CCF"/>
    <w:rsid w:val="00D1542B"/>
    <w:rsid w:val="00D17D22"/>
    <w:rsid w:val="00D20999"/>
    <w:rsid w:val="00D22101"/>
    <w:rsid w:val="00D22340"/>
    <w:rsid w:val="00D22BEB"/>
    <w:rsid w:val="00D236A7"/>
    <w:rsid w:val="00D23AB2"/>
    <w:rsid w:val="00D23ADB"/>
    <w:rsid w:val="00D23BB8"/>
    <w:rsid w:val="00D23C54"/>
    <w:rsid w:val="00D24384"/>
    <w:rsid w:val="00D269EC"/>
    <w:rsid w:val="00D26C09"/>
    <w:rsid w:val="00D26E80"/>
    <w:rsid w:val="00D27489"/>
    <w:rsid w:val="00D27DE4"/>
    <w:rsid w:val="00D318A9"/>
    <w:rsid w:val="00D31CE0"/>
    <w:rsid w:val="00D3231D"/>
    <w:rsid w:val="00D3303B"/>
    <w:rsid w:val="00D33665"/>
    <w:rsid w:val="00D33E99"/>
    <w:rsid w:val="00D347DD"/>
    <w:rsid w:val="00D3539A"/>
    <w:rsid w:val="00D35E2B"/>
    <w:rsid w:val="00D36892"/>
    <w:rsid w:val="00D36B06"/>
    <w:rsid w:val="00D37354"/>
    <w:rsid w:val="00D37B72"/>
    <w:rsid w:val="00D40B9A"/>
    <w:rsid w:val="00D4127B"/>
    <w:rsid w:val="00D416E3"/>
    <w:rsid w:val="00D4245B"/>
    <w:rsid w:val="00D435B1"/>
    <w:rsid w:val="00D43726"/>
    <w:rsid w:val="00D43FD6"/>
    <w:rsid w:val="00D4447D"/>
    <w:rsid w:val="00D44565"/>
    <w:rsid w:val="00D45E09"/>
    <w:rsid w:val="00D45E58"/>
    <w:rsid w:val="00D46695"/>
    <w:rsid w:val="00D468A3"/>
    <w:rsid w:val="00D475BE"/>
    <w:rsid w:val="00D51232"/>
    <w:rsid w:val="00D51479"/>
    <w:rsid w:val="00D51887"/>
    <w:rsid w:val="00D52F86"/>
    <w:rsid w:val="00D533A2"/>
    <w:rsid w:val="00D53EFB"/>
    <w:rsid w:val="00D53EFD"/>
    <w:rsid w:val="00D5487C"/>
    <w:rsid w:val="00D5583A"/>
    <w:rsid w:val="00D569F7"/>
    <w:rsid w:val="00D56ADB"/>
    <w:rsid w:val="00D57033"/>
    <w:rsid w:val="00D57B96"/>
    <w:rsid w:val="00D60663"/>
    <w:rsid w:val="00D60B83"/>
    <w:rsid w:val="00D627A8"/>
    <w:rsid w:val="00D62DE6"/>
    <w:rsid w:val="00D62E4F"/>
    <w:rsid w:val="00D63204"/>
    <w:rsid w:val="00D63571"/>
    <w:rsid w:val="00D635DA"/>
    <w:rsid w:val="00D63C1D"/>
    <w:rsid w:val="00D6456F"/>
    <w:rsid w:val="00D6488F"/>
    <w:rsid w:val="00D65961"/>
    <w:rsid w:val="00D65A80"/>
    <w:rsid w:val="00D65A95"/>
    <w:rsid w:val="00D65C9F"/>
    <w:rsid w:val="00D66158"/>
    <w:rsid w:val="00D669C7"/>
    <w:rsid w:val="00D66E4D"/>
    <w:rsid w:val="00D70620"/>
    <w:rsid w:val="00D711E9"/>
    <w:rsid w:val="00D72324"/>
    <w:rsid w:val="00D7313D"/>
    <w:rsid w:val="00D736D4"/>
    <w:rsid w:val="00D73ECB"/>
    <w:rsid w:val="00D7409D"/>
    <w:rsid w:val="00D74B7B"/>
    <w:rsid w:val="00D75FA5"/>
    <w:rsid w:val="00D766E3"/>
    <w:rsid w:val="00D76709"/>
    <w:rsid w:val="00D77E20"/>
    <w:rsid w:val="00D77FC7"/>
    <w:rsid w:val="00D800DA"/>
    <w:rsid w:val="00D806FC"/>
    <w:rsid w:val="00D807C1"/>
    <w:rsid w:val="00D808E5"/>
    <w:rsid w:val="00D80A98"/>
    <w:rsid w:val="00D813D6"/>
    <w:rsid w:val="00D82078"/>
    <w:rsid w:val="00D828EB"/>
    <w:rsid w:val="00D83E48"/>
    <w:rsid w:val="00D84771"/>
    <w:rsid w:val="00D86987"/>
    <w:rsid w:val="00D87F18"/>
    <w:rsid w:val="00D9031C"/>
    <w:rsid w:val="00D90F23"/>
    <w:rsid w:val="00D919D8"/>
    <w:rsid w:val="00D924B9"/>
    <w:rsid w:val="00D924C2"/>
    <w:rsid w:val="00D9270A"/>
    <w:rsid w:val="00D937F9"/>
    <w:rsid w:val="00D93CE7"/>
    <w:rsid w:val="00D94C28"/>
    <w:rsid w:val="00D95D35"/>
    <w:rsid w:val="00D97B85"/>
    <w:rsid w:val="00DA11BE"/>
    <w:rsid w:val="00DA1CA5"/>
    <w:rsid w:val="00DA295D"/>
    <w:rsid w:val="00DA2DFA"/>
    <w:rsid w:val="00DA3FDD"/>
    <w:rsid w:val="00DA4D08"/>
    <w:rsid w:val="00DA5325"/>
    <w:rsid w:val="00DA537E"/>
    <w:rsid w:val="00DA5E5B"/>
    <w:rsid w:val="00DA6C34"/>
    <w:rsid w:val="00DA6E90"/>
    <w:rsid w:val="00DA6F76"/>
    <w:rsid w:val="00DA704A"/>
    <w:rsid w:val="00DA7072"/>
    <w:rsid w:val="00DA7C0C"/>
    <w:rsid w:val="00DA7E18"/>
    <w:rsid w:val="00DB02DA"/>
    <w:rsid w:val="00DB065F"/>
    <w:rsid w:val="00DB0BB2"/>
    <w:rsid w:val="00DB17EE"/>
    <w:rsid w:val="00DB21F7"/>
    <w:rsid w:val="00DB3029"/>
    <w:rsid w:val="00DB33A0"/>
    <w:rsid w:val="00DB3961"/>
    <w:rsid w:val="00DB3C96"/>
    <w:rsid w:val="00DB3E3B"/>
    <w:rsid w:val="00DB4931"/>
    <w:rsid w:val="00DB5165"/>
    <w:rsid w:val="00DB58AE"/>
    <w:rsid w:val="00DB658A"/>
    <w:rsid w:val="00DB6C91"/>
    <w:rsid w:val="00DB6C98"/>
    <w:rsid w:val="00DB7134"/>
    <w:rsid w:val="00DB7148"/>
    <w:rsid w:val="00DB73AB"/>
    <w:rsid w:val="00DB7A4C"/>
    <w:rsid w:val="00DB7C76"/>
    <w:rsid w:val="00DC006C"/>
    <w:rsid w:val="00DC02E0"/>
    <w:rsid w:val="00DC0459"/>
    <w:rsid w:val="00DC061B"/>
    <w:rsid w:val="00DC0961"/>
    <w:rsid w:val="00DC0C68"/>
    <w:rsid w:val="00DC0FEA"/>
    <w:rsid w:val="00DC2CF6"/>
    <w:rsid w:val="00DC4566"/>
    <w:rsid w:val="00DC4866"/>
    <w:rsid w:val="00DC4EB7"/>
    <w:rsid w:val="00DC55F7"/>
    <w:rsid w:val="00DC5C28"/>
    <w:rsid w:val="00DC6ADA"/>
    <w:rsid w:val="00DC70DD"/>
    <w:rsid w:val="00DC7B06"/>
    <w:rsid w:val="00DD03D8"/>
    <w:rsid w:val="00DD081F"/>
    <w:rsid w:val="00DD088C"/>
    <w:rsid w:val="00DD30C8"/>
    <w:rsid w:val="00DD3FB5"/>
    <w:rsid w:val="00DD587A"/>
    <w:rsid w:val="00DD65E8"/>
    <w:rsid w:val="00DD711A"/>
    <w:rsid w:val="00DE00F1"/>
    <w:rsid w:val="00DE0282"/>
    <w:rsid w:val="00DE053C"/>
    <w:rsid w:val="00DE0BD5"/>
    <w:rsid w:val="00DE1EC9"/>
    <w:rsid w:val="00DE25B8"/>
    <w:rsid w:val="00DE2CD0"/>
    <w:rsid w:val="00DE4104"/>
    <w:rsid w:val="00DE462B"/>
    <w:rsid w:val="00DE48D0"/>
    <w:rsid w:val="00DE49FC"/>
    <w:rsid w:val="00DE4D29"/>
    <w:rsid w:val="00DE5B88"/>
    <w:rsid w:val="00DE603C"/>
    <w:rsid w:val="00DE647F"/>
    <w:rsid w:val="00DE6666"/>
    <w:rsid w:val="00DE67D6"/>
    <w:rsid w:val="00DE6873"/>
    <w:rsid w:val="00DE70CC"/>
    <w:rsid w:val="00DF1122"/>
    <w:rsid w:val="00DF169C"/>
    <w:rsid w:val="00DF1C0D"/>
    <w:rsid w:val="00DF2B4B"/>
    <w:rsid w:val="00DF2B5A"/>
    <w:rsid w:val="00DF3052"/>
    <w:rsid w:val="00DF3275"/>
    <w:rsid w:val="00DF392C"/>
    <w:rsid w:val="00DF44C9"/>
    <w:rsid w:val="00DF4ADC"/>
    <w:rsid w:val="00DF5580"/>
    <w:rsid w:val="00DF5B92"/>
    <w:rsid w:val="00DF5C61"/>
    <w:rsid w:val="00DF6171"/>
    <w:rsid w:val="00E00E48"/>
    <w:rsid w:val="00E010F6"/>
    <w:rsid w:val="00E018B3"/>
    <w:rsid w:val="00E01B14"/>
    <w:rsid w:val="00E0289E"/>
    <w:rsid w:val="00E037B8"/>
    <w:rsid w:val="00E05609"/>
    <w:rsid w:val="00E056E2"/>
    <w:rsid w:val="00E05E45"/>
    <w:rsid w:val="00E061B4"/>
    <w:rsid w:val="00E06445"/>
    <w:rsid w:val="00E0664B"/>
    <w:rsid w:val="00E06F4E"/>
    <w:rsid w:val="00E07565"/>
    <w:rsid w:val="00E079A7"/>
    <w:rsid w:val="00E104B4"/>
    <w:rsid w:val="00E104FF"/>
    <w:rsid w:val="00E105C6"/>
    <w:rsid w:val="00E10CC4"/>
    <w:rsid w:val="00E112C0"/>
    <w:rsid w:val="00E1145B"/>
    <w:rsid w:val="00E13218"/>
    <w:rsid w:val="00E13CD6"/>
    <w:rsid w:val="00E14D94"/>
    <w:rsid w:val="00E15E14"/>
    <w:rsid w:val="00E173D6"/>
    <w:rsid w:val="00E174C8"/>
    <w:rsid w:val="00E20B25"/>
    <w:rsid w:val="00E20F7E"/>
    <w:rsid w:val="00E2111E"/>
    <w:rsid w:val="00E21646"/>
    <w:rsid w:val="00E21BAF"/>
    <w:rsid w:val="00E22831"/>
    <w:rsid w:val="00E22D32"/>
    <w:rsid w:val="00E23463"/>
    <w:rsid w:val="00E2382E"/>
    <w:rsid w:val="00E23E1C"/>
    <w:rsid w:val="00E23E32"/>
    <w:rsid w:val="00E23F32"/>
    <w:rsid w:val="00E25435"/>
    <w:rsid w:val="00E25792"/>
    <w:rsid w:val="00E25F37"/>
    <w:rsid w:val="00E260AD"/>
    <w:rsid w:val="00E26546"/>
    <w:rsid w:val="00E26745"/>
    <w:rsid w:val="00E27057"/>
    <w:rsid w:val="00E314B2"/>
    <w:rsid w:val="00E317C6"/>
    <w:rsid w:val="00E31BCF"/>
    <w:rsid w:val="00E31C7E"/>
    <w:rsid w:val="00E330A3"/>
    <w:rsid w:val="00E33595"/>
    <w:rsid w:val="00E338D2"/>
    <w:rsid w:val="00E33CD9"/>
    <w:rsid w:val="00E34868"/>
    <w:rsid w:val="00E3502C"/>
    <w:rsid w:val="00E351F7"/>
    <w:rsid w:val="00E35432"/>
    <w:rsid w:val="00E36980"/>
    <w:rsid w:val="00E36AF2"/>
    <w:rsid w:val="00E404AA"/>
    <w:rsid w:val="00E406F4"/>
    <w:rsid w:val="00E40944"/>
    <w:rsid w:val="00E40BE8"/>
    <w:rsid w:val="00E416BB"/>
    <w:rsid w:val="00E42B00"/>
    <w:rsid w:val="00E42DAC"/>
    <w:rsid w:val="00E43C60"/>
    <w:rsid w:val="00E452B0"/>
    <w:rsid w:val="00E45E51"/>
    <w:rsid w:val="00E45EB0"/>
    <w:rsid w:val="00E46243"/>
    <w:rsid w:val="00E46332"/>
    <w:rsid w:val="00E46D8E"/>
    <w:rsid w:val="00E471C4"/>
    <w:rsid w:val="00E47B91"/>
    <w:rsid w:val="00E502C5"/>
    <w:rsid w:val="00E50800"/>
    <w:rsid w:val="00E52BB7"/>
    <w:rsid w:val="00E53FEA"/>
    <w:rsid w:val="00E546E7"/>
    <w:rsid w:val="00E5495B"/>
    <w:rsid w:val="00E55E82"/>
    <w:rsid w:val="00E5659B"/>
    <w:rsid w:val="00E57548"/>
    <w:rsid w:val="00E57630"/>
    <w:rsid w:val="00E577EC"/>
    <w:rsid w:val="00E57849"/>
    <w:rsid w:val="00E57AB1"/>
    <w:rsid w:val="00E57BF6"/>
    <w:rsid w:val="00E601A2"/>
    <w:rsid w:val="00E60BD9"/>
    <w:rsid w:val="00E61D6E"/>
    <w:rsid w:val="00E61EB4"/>
    <w:rsid w:val="00E63A90"/>
    <w:rsid w:val="00E63FC9"/>
    <w:rsid w:val="00E6406F"/>
    <w:rsid w:val="00E64316"/>
    <w:rsid w:val="00E6433E"/>
    <w:rsid w:val="00E65A2A"/>
    <w:rsid w:val="00E65FFF"/>
    <w:rsid w:val="00E67008"/>
    <w:rsid w:val="00E67049"/>
    <w:rsid w:val="00E675F7"/>
    <w:rsid w:val="00E703FE"/>
    <w:rsid w:val="00E70FA9"/>
    <w:rsid w:val="00E7169B"/>
    <w:rsid w:val="00E71996"/>
    <w:rsid w:val="00E71CC2"/>
    <w:rsid w:val="00E71F01"/>
    <w:rsid w:val="00E733FA"/>
    <w:rsid w:val="00E737EA"/>
    <w:rsid w:val="00E7463B"/>
    <w:rsid w:val="00E74C69"/>
    <w:rsid w:val="00E750B4"/>
    <w:rsid w:val="00E751FA"/>
    <w:rsid w:val="00E762FD"/>
    <w:rsid w:val="00E769D2"/>
    <w:rsid w:val="00E7700A"/>
    <w:rsid w:val="00E77A95"/>
    <w:rsid w:val="00E77CFE"/>
    <w:rsid w:val="00E808E8"/>
    <w:rsid w:val="00E81B34"/>
    <w:rsid w:val="00E82082"/>
    <w:rsid w:val="00E8351F"/>
    <w:rsid w:val="00E839B2"/>
    <w:rsid w:val="00E83DA9"/>
    <w:rsid w:val="00E846E9"/>
    <w:rsid w:val="00E84A23"/>
    <w:rsid w:val="00E84DBC"/>
    <w:rsid w:val="00E84FB4"/>
    <w:rsid w:val="00E8518B"/>
    <w:rsid w:val="00E86216"/>
    <w:rsid w:val="00E86E71"/>
    <w:rsid w:val="00E86EE5"/>
    <w:rsid w:val="00E9083E"/>
    <w:rsid w:val="00E90CD8"/>
    <w:rsid w:val="00E9102D"/>
    <w:rsid w:val="00E917A7"/>
    <w:rsid w:val="00E91C96"/>
    <w:rsid w:val="00E922DD"/>
    <w:rsid w:val="00E93124"/>
    <w:rsid w:val="00E933B4"/>
    <w:rsid w:val="00E94BE4"/>
    <w:rsid w:val="00E95615"/>
    <w:rsid w:val="00E95800"/>
    <w:rsid w:val="00E95E25"/>
    <w:rsid w:val="00E960ED"/>
    <w:rsid w:val="00E9622A"/>
    <w:rsid w:val="00E9650B"/>
    <w:rsid w:val="00E96FE4"/>
    <w:rsid w:val="00E9700E"/>
    <w:rsid w:val="00E97C59"/>
    <w:rsid w:val="00EA0687"/>
    <w:rsid w:val="00EA0828"/>
    <w:rsid w:val="00EA0946"/>
    <w:rsid w:val="00EA0EDF"/>
    <w:rsid w:val="00EA246D"/>
    <w:rsid w:val="00EA266C"/>
    <w:rsid w:val="00EA328B"/>
    <w:rsid w:val="00EA3F3C"/>
    <w:rsid w:val="00EA4A78"/>
    <w:rsid w:val="00EA4AE1"/>
    <w:rsid w:val="00EA5DA9"/>
    <w:rsid w:val="00EA6830"/>
    <w:rsid w:val="00EA6FD9"/>
    <w:rsid w:val="00EA74F5"/>
    <w:rsid w:val="00EB1170"/>
    <w:rsid w:val="00EB1742"/>
    <w:rsid w:val="00EB1C71"/>
    <w:rsid w:val="00EB1EFF"/>
    <w:rsid w:val="00EB20A8"/>
    <w:rsid w:val="00EB39F7"/>
    <w:rsid w:val="00EB3C96"/>
    <w:rsid w:val="00EB42E3"/>
    <w:rsid w:val="00EB4301"/>
    <w:rsid w:val="00EB5850"/>
    <w:rsid w:val="00EB5EB3"/>
    <w:rsid w:val="00EB6890"/>
    <w:rsid w:val="00EB6B44"/>
    <w:rsid w:val="00EB6E17"/>
    <w:rsid w:val="00EB6E86"/>
    <w:rsid w:val="00EB6F5C"/>
    <w:rsid w:val="00EB742F"/>
    <w:rsid w:val="00EC003C"/>
    <w:rsid w:val="00EC080F"/>
    <w:rsid w:val="00EC0C08"/>
    <w:rsid w:val="00EC0F9E"/>
    <w:rsid w:val="00EC3A6F"/>
    <w:rsid w:val="00EC3C56"/>
    <w:rsid w:val="00EC4AEB"/>
    <w:rsid w:val="00EC51E8"/>
    <w:rsid w:val="00EC5FF6"/>
    <w:rsid w:val="00EC628E"/>
    <w:rsid w:val="00EC632B"/>
    <w:rsid w:val="00EC6345"/>
    <w:rsid w:val="00EC69B8"/>
    <w:rsid w:val="00EC75CD"/>
    <w:rsid w:val="00EC7756"/>
    <w:rsid w:val="00EC78C9"/>
    <w:rsid w:val="00ED04CB"/>
    <w:rsid w:val="00ED05EF"/>
    <w:rsid w:val="00ED0836"/>
    <w:rsid w:val="00ED11D8"/>
    <w:rsid w:val="00ED134A"/>
    <w:rsid w:val="00ED1B42"/>
    <w:rsid w:val="00ED2093"/>
    <w:rsid w:val="00ED2823"/>
    <w:rsid w:val="00ED3518"/>
    <w:rsid w:val="00ED381F"/>
    <w:rsid w:val="00ED3894"/>
    <w:rsid w:val="00ED3F82"/>
    <w:rsid w:val="00ED3FC1"/>
    <w:rsid w:val="00ED47CB"/>
    <w:rsid w:val="00ED49A4"/>
    <w:rsid w:val="00ED4E88"/>
    <w:rsid w:val="00ED5320"/>
    <w:rsid w:val="00ED5A2C"/>
    <w:rsid w:val="00ED7298"/>
    <w:rsid w:val="00EE0DF2"/>
    <w:rsid w:val="00EE174B"/>
    <w:rsid w:val="00EE37FB"/>
    <w:rsid w:val="00EE3ADE"/>
    <w:rsid w:val="00EE3DEE"/>
    <w:rsid w:val="00EE52A2"/>
    <w:rsid w:val="00EE58F5"/>
    <w:rsid w:val="00EE62A8"/>
    <w:rsid w:val="00EE68F3"/>
    <w:rsid w:val="00EE6ADD"/>
    <w:rsid w:val="00EE6B89"/>
    <w:rsid w:val="00EE6C50"/>
    <w:rsid w:val="00EE6F1F"/>
    <w:rsid w:val="00EE7B2C"/>
    <w:rsid w:val="00EF1467"/>
    <w:rsid w:val="00EF2D05"/>
    <w:rsid w:val="00EF3E50"/>
    <w:rsid w:val="00EF451E"/>
    <w:rsid w:val="00EF4641"/>
    <w:rsid w:val="00EF4BA3"/>
    <w:rsid w:val="00EF6D1C"/>
    <w:rsid w:val="00EF7F94"/>
    <w:rsid w:val="00F00B15"/>
    <w:rsid w:val="00F019BA"/>
    <w:rsid w:val="00F01A64"/>
    <w:rsid w:val="00F02B68"/>
    <w:rsid w:val="00F02E05"/>
    <w:rsid w:val="00F0311A"/>
    <w:rsid w:val="00F03180"/>
    <w:rsid w:val="00F0352A"/>
    <w:rsid w:val="00F04A9F"/>
    <w:rsid w:val="00F05219"/>
    <w:rsid w:val="00F06718"/>
    <w:rsid w:val="00F0712B"/>
    <w:rsid w:val="00F0718B"/>
    <w:rsid w:val="00F07479"/>
    <w:rsid w:val="00F07DF2"/>
    <w:rsid w:val="00F07F41"/>
    <w:rsid w:val="00F108B0"/>
    <w:rsid w:val="00F11EA3"/>
    <w:rsid w:val="00F1275D"/>
    <w:rsid w:val="00F12D08"/>
    <w:rsid w:val="00F12F6E"/>
    <w:rsid w:val="00F12FA6"/>
    <w:rsid w:val="00F14575"/>
    <w:rsid w:val="00F14CA0"/>
    <w:rsid w:val="00F15061"/>
    <w:rsid w:val="00F157EC"/>
    <w:rsid w:val="00F1603C"/>
    <w:rsid w:val="00F16057"/>
    <w:rsid w:val="00F2085D"/>
    <w:rsid w:val="00F20BA8"/>
    <w:rsid w:val="00F21814"/>
    <w:rsid w:val="00F22048"/>
    <w:rsid w:val="00F23686"/>
    <w:rsid w:val="00F23F65"/>
    <w:rsid w:val="00F244C9"/>
    <w:rsid w:val="00F262F8"/>
    <w:rsid w:val="00F265C4"/>
    <w:rsid w:val="00F2716B"/>
    <w:rsid w:val="00F275D0"/>
    <w:rsid w:val="00F2762C"/>
    <w:rsid w:val="00F303D8"/>
    <w:rsid w:val="00F30D1E"/>
    <w:rsid w:val="00F3207E"/>
    <w:rsid w:val="00F32218"/>
    <w:rsid w:val="00F3226D"/>
    <w:rsid w:val="00F3236B"/>
    <w:rsid w:val="00F324A2"/>
    <w:rsid w:val="00F32FD5"/>
    <w:rsid w:val="00F330E2"/>
    <w:rsid w:val="00F33946"/>
    <w:rsid w:val="00F3400E"/>
    <w:rsid w:val="00F348B6"/>
    <w:rsid w:val="00F3570B"/>
    <w:rsid w:val="00F3675F"/>
    <w:rsid w:val="00F36E2F"/>
    <w:rsid w:val="00F37ADE"/>
    <w:rsid w:val="00F37CEA"/>
    <w:rsid w:val="00F40078"/>
    <w:rsid w:val="00F40511"/>
    <w:rsid w:val="00F4211D"/>
    <w:rsid w:val="00F431C2"/>
    <w:rsid w:val="00F434CC"/>
    <w:rsid w:val="00F43C37"/>
    <w:rsid w:val="00F44084"/>
    <w:rsid w:val="00F50F79"/>
    <w:rsid w:val="00F51326"/>
    <w:rsid w:val="00F5208F"/>
    <w:rsid w:val="00F52A0F"/>
    <w:rsid w:val="00F54276"/>
    <w:rsid w:val="00F5580F"/>
    <w:rsid w:val="00F5588C"/>
    <w:rsid w:val="00F55A18"/>
    <w:rsid w:val="00F55CE2"/>
    <w:rsid w:val="00F5616D"/>
    <w:rsid w:val="00F561FD"/>
    <w:rsid w:val="00F563A7"/>
    <w:rsid w:val="00F57100"/>
    <w:rsid w:val="00F57111"/>
    <w:rsid w:val="00F57D67"/>
    <w:rsid w:val="00F6011B"/>
    <w:rsid w:val="00F63273"/>
    <w:rsid w:val="00F63334"/>
    <w:rsid w:val="00F637DE"/>
    <w:rsid w:val="00F63A1B"/>
    <w:rsid w:val="00F65104"/>
    <w:rsid w:val="00F659DA"/>
    <w:rsid w:val="00F65D58"/>
    <w:rsid w:val="00F65E68"/>
    <w:rsid w:val="00F6610C"/>
    <w:rsid w:val="00F669B1"/>
    <w:rsid w:val="00F670F7"/>
    <w:rsid w:val="00F717FE"/>
    <w:rsid w:val="00F72904"/>
    <w:rsid w:val="00F72AAD"/>
    <w:rsid w:val="00F72E7D"/>
    <w:rsid w:val="00F73471"/>
    <w:rsid w:val="00F735BD"/>
    <w:rsid w:val="00F736C1"/>
    <w:rsid w:val="00F768BF"/>
    <w:rsid w:val="00F76A92"/>
    <w:rsid w:val="00F76DB0"/>
    <w:rsid w:val="00F76EFA"/>
    <w:rsid w:val="00F77B58"/>
    <w:rsid w:val="00F805EC"/>
    <w:rsid w:val="00F80647"/>
    <w:rsid w:val="00F809A3"/>
    <w:rsid w:val="00F80CE3"/>
    <w:rsid w:val="00F81C37"/>
    <w:rsid w:val="00F8207F"/>
    <w:rsid w:val="00F82D26"/>
    <w:rsid w:val="00F82F93"/>
    <w:rsid w:val="00F83178"/>
    <w:rsid w:val="00F83D53"/>
    <w:rsid w:val="00F83E1C"/>
    <w:rsid w:val="00F840E6"/>
    <w:rsid w:val="00F8471B"/>
    <w:rsid w:val="00F8481D"/>
    <w:rsid w:val="00F849C0"/>
    <w:rsid w:val="00F86735"/>
    <w:rsid w:val="00F8773E"/>
    <w:rsid w:val="00F90BD2"/>
    <w:rsid w:val="00F929AB"/>
    <w:rsid w:val="00F930C0"/>
    <w:rsid w:val="00F943ED"/>
    <w:rsid w:val="00F976D4"/>
    <w:rsid w:val="00F97FF7"/>
    <w:rsid w:val="00FA0062"/>
    <w:rsid w:val="00FA045C"/>
    <w:rsid w:val="00FA1987"/>
    <w:rsid w:val="00FA1A56"/>
    <w:rsid w:val="00FA1BB8"/>
    <w:rsid w:val="00FA1E74"/>
    <w:rsid w:val="00FA26E9"/>
    <w:rsid w:val="00FA4A43"/>
    <w:rsid w:val="00FA4EA5"/>
    <w:rsid w:val="00FA4EE5"/>
    <w:rsid w:val="00FA4F1D"/>
    <w:rsid w:val="00FA51CE"/>
    <w:rsid w:val="00FA609A"/>
    <w:rsid w:val="00FA64C7"/>
    <w:rsid w:val="00FA6CEB"/>
    <w:rsid w:val="00FA6D99"/>
    <w:rsid w:val="00FA7D8C"/>
    <w:rsid w:val="00FB059C"/>
    <w:rsid w:val="00FB07A9"/>
    <w:rsid w:val="00FB1937"/>
    <w:rsid w:val="00FB1AC6"/>
    <w:rsid w:val="00FB2600"/>
    <w:rsid w:val="00FB2652"/>
    <w:rsid w:val="00FB4826"/>
    <w:rsid w:val="00FB4B71"/>
    <w:rsid w:val="00FB6C77"/>
    <w:rsid w:val="00FB73A7"/>
    <w:rsid w:val="00FB7DB9"/>
    <w:rsid w:val="00FC04E7"/>
    <w:rsid w:val="00FC0C4D"/>
    <w:rsid w:val="00FC2682"/>
    <w:rsid w:val="00FC27FB"/>
    <w:rsid w:val="00FC46F3"/>
    <w:rsid w:val="00FC4C23"/>
    <w:rsid w:val="00FC4CEC"/>
    <w:rsid w:val="00FC4ECA"/>
    <w:rsid w:val="00FC6267"/>
    <w:rsid w:val="00FD04B0"/>
    <w:rsid w:val="00FD11E1"/>
    <w:rsid w:val="00FD15AE"/>
    <w:rsid w:val="00FD1BBD"/>
    <w:rsid w:val="00FD2764"/>
    <w:rsid w:val="00FD36C3"/>
    <w:rsid w:val="00FD46FB"/>
    <w:rsid w:val="00FD6ED6"/>
    <w:rsid w:val="00FD701E"/>
    <w:rsid w:val="00FD7417"/>
    <w:rsid w:val="00FD77D3"/>
    <w:rsid w:val="00FD7D4E"/>
    <w:rsid w:val="00FD7DDE"/>
    <w:rsid w:val="00FD7F77"/>
    <w:rsid w:val="00FE02B9"/>
    <w:rsid w:val="00FE2ACA"/>
    <w:rsid w:val="00FE2E1F"/>
    <w:rsid w:val="00FE34FC"/>
    <w:rsid w:val="00FE36E8"/>
    <w:rsid w:val="00FE395B"/>
    <w:rsid w:val="00FE494E"/>
    <w:rsid w:val="00FE4D0A"/>
    <w:rsid w:val="00FE4EDC"/>
    <w:rsid w:val="00FE5140"/>
    <w:rsid w:val="00FE5141"/>
    <w:rsid w:val="00FE5B82"/>
    <w:rsid w:val="00FE7A9A"/>
    <w:rsid w:val="00FF0794"/>
    <w:rsid w:val="00FF1F2A"/>
    <w:rsid w:val="00FF2E85"/>
    <w:rsid w:val="00FF4B17"/>
    <w:rsid w:val="00FF4B5A"/>
    <w:rsid w:val="00FF4F2F"/>
    <w:rsid w:val="00FF5028"/>
    <w:rsid w:val="00FF62E9"/>
    <w:rsid w:val="00FF6800"/>
    <w:rsid w:val="00FF6AE3"/>
    <w:rsid w:val="00FF6EE7"/>
    <w:rsid w:val="00FF71AC"/>
    <w:rsid w:val="00FF74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7C21B26A"/>
  <w15:docId w15:val="{FF82597C-EFA4-4C5E-A780-CD4A5DF6E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9B7"/>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259B7"/>
    <w:pPr>
      <w:tabs>
        <w:tab w:val="center" w:pos="4153"/>
        <w:tab w:val="right" w:pos="8306"/>
      </w:tabs>
      <w:jc w:val="both"/>
    </w:pPr>
    <w:rPr>
      <w:rFonts w:ascii="Bookman Old Style" w:hAnsi="Bookman Old Style"/>
      <w:sz w:val="22"/>
      <w:szCs w:val="20"/>
    </w:rPr>
  </w:style>
  <w:style w:type="character" w:customStyle="1" w:styleId="FooterChar">
    <w:name w:val="Footer Char"/>
    <w:link w:val="Footer"/>
    <w:rsid w:val="009259B7"/>
    <w:rPr>
      <w:rFonts w:ascii="Bookman Old Style" w:hAnsi="Bookman Old Style"/>
      <w:sz w:val="22"/>
      <w:lang w:val="en-US" w:eastAsia="en-US" w:bidi="ar-SA"/>
    </w:rPr>
  </w:style>
  <w:style w:type="paragraph" w:styleId="Header">
    <w:name w:val="header"/>
    <w:basedOn w:val="Normal"/>
    <w:link w:val="HeaderChar"/>
    <w:rsid w:val="009259B7"/>
    <w:pPr>
      <w:tabs>
        <w:tab w:val="center" w:pos="4320"/>
        <w:tab w:val="right" w:pos="8640"/>
      </w:tabs>
    </w:pPr>
  </w:style>
  <w:style w:type="character" w:styleId="PageNumber">
    <w:name w:val="page number"/>
    <w:basedOn w:val="DefaultParagraphFont"/>
    <w:rsid w:val="009259B7"/>
  </w:style>
  <w:style w:type="character" w:styleId="Hyperlink">
    <w:name w:val="Hyperlink"/>
    <w:rsid w:val="009259B7"/>
    <w:rPr>
      <w:color w:val="0000FF"/>
      <w:u w:val="single"/>
    </w:rPr>
  </w:style>
  <w:style w:type="paragraph" w:styleId="BodyTextIndent">
    <w:name w:val="Body Text Indent"/>
    <w:basedOn w:val="Normal"/>
    <w:rsid w:val="009259B7"/>
    <w:pPr>
      <w:ind w:left="720" w:hanging="720"/>
      <w:jc w:val="both"/>
    </w:pPr>
    <w:rPr>
      <w:szCs w:val="20"/>
      <w:lang w:val="en-AU"/>
    </w:rPr>
  </w:style>
  <w:style w:type="paragraph" w:customStyle="1" w:styleId="1stpara">
    <w:name w:val="1st para"/>
    <w:basedOn w:val="Normal"/>
    <w:rsid w:val="009259B7"/>
    <w:pPr>
      <w:spacing w:before="240"/>
      <w:jc w:val="both"/>
    </w:pPr>
    <w:rPr>
      <w:szCs w:val="20"/>
      <w:lang w:val="en-AU"/>
    </w:rPr>
  </w:style>
  <w:style w:type="paragraph" w:styleId="BodyText">
    <w:name w:val="Body Text"/>
    <w:basedOn w:val="Normal"/>
    <w:rsid w:val="009259B7"/>
    <w:pPr>
      <w:spacing w:after="120"/>
      <w:jc w:val="both"/>
    </w:pPr>
    <w:rPr>
      <w:szCs w:val="20"/>
      <w:lang w:val="en-AU"/>
    </w:rPr>
  </w:style>
  <w:style w:type="paragraph" w:styleId="BodyTextIndent3">
    <w:name w:val="Body Text Indent 3"/>
    <w:basedOn w:val="Normal"/>
    <w:rsid w:val="009259B7"/>
    <w:pPr>
      <w:spacing w:after="120"/>
      <w:ind w:left="283"/>
    </w:pPr>
    <w:rPr>
      <w:rFonts w:ascii="Bookman Old Style" w:hAnsi="Bookman Old Style"/>
      <w:sz w:val="16"/>
      <w:szCs w:val="16"/>
      <w:lang w:val="en-AU"/>
    </w:rPr>
  </w:style>
  <w:style w:type="paragraph" w:styleId="BodyTextIndent2">
    <w:name w:val="Body Text Indent 2"/>
    <w:basedOn w:val="Normal"/>
    <w:rsid w:val="009259B7"/>
    <w:pPr>
      <w:spacing w:after="120" w:line="480" w:lineRule="auto"/>
      <w:ind w:left="283"/>
      <w:jc w:val="both"/>
    </w:pPr>
    <w:rPr>
      <w:szCs w:val="20"/>
      <w:lang w:val="en-AU"/>
    </w:rPr>
  </w:style>
  <w:style w:type="character" w:customStyle="1" w:styleId="formelementlabel1">
    <w:name w:val="formelementlabel1"/>
    <w:rsid w:val="009259B7"/>
    <w:rPr>
      <w:sz w:val="18"/>
      <w:szCs w:val="18"/>
    </w:rPr>
  </w:style>
  <w:style w:type="character" w:styleId="CommentReference">
    <w:name w:val="annotation reference"/>
    <w:semiHidden/>
    <w:rsid w:val="00186A4F"/>
    <w:rPr>
      <w:sz w:val="16"/>
      <w:szCs w:val="16"/>
    </w:rPr>
  </w:style>
  <w:style w:type="paragraph" w:styleId="CommentText">
    <w:name w:val="annotation text"/>
    <w:basedOn w:val="Normal"/>
    <w:link w:val="CommentTextChar"/>
    <w:semiHidden/>
    <w:rsid w:val="00186A4F"/>
    <w:rPr>
      <w:sz w:val="20"/>
      <w:szCs w:val="20"/>
    </w:rPr>
  </w:style>
  <w:style w:type="paragraph" w:styleId="CommentSubject">
    <w:name w:val="annotation subject"/>
    <w:basedOn w:val="CommentText"/>
    <w:next w:val="CommentText"/>
    <w:semiHidden/>
    <w:rsid w:val="00186A4F"/>
    <w:rPr>
      <w:b/>
      <w:bCs/>
    </w:rPr>
  </w:style>
  <w:style w:type="paragraph" w:styleId="BalloonText">
    <w:name w:val="Balloon Text"/>
    <w:basedOn w:val="Normal"/>
    <w:semiHidden/>
    <w:rsid w:val="00186A4F"/>
    <w:rPr>
      <w:rFonts w:ascii="Tahoma" w:hAnsi="Tahoma" w:cs="Tahoma"/>
      <w:sz w:val="16"/>
      <w:szCs w:val="16"/>
    </w:rPr>
  </w:style>
  <w:style w:type="table" w:styleId="TableGrid">
    <w:name w:val="Table Grid"/>
    <w:basedOn w:val="TableNormal"/>
    <w:rsid w:val="00AD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F6C"/>
    <w:pPr>
      <w:ind w:left="720"/>
    </w:pPr>
  </w:style>
  <w:style w:type="character" w:customStyle="1" w:styleId="CommentTextChar">
    <w:name w:val="Comment Text Char"/>
    <w:basedOn w:val="DefaultParagraphFont"/>
    <w:link w:val="CommentText"/>
    <w:semiHidden/>
    <w:rsid w:val="00C31728"/>
    <w:rPr>
      <w:rFonts w:ascii="Arial" w:hAnsi="Arial"/>
      <w:lang w:val="en-US" w:eastAsia="en-US"/>
    </w:rPr>
  </w:style>
  <w:style w:type="character" w:customStyle="1" w:styleId="HeaderChar">
    <w:name w:val="Header Char"/>
    <w:basedOn w:val="DefaultParagraphFont"/>
    <w:link w:val="Header"/>
    <w:rsid w:val="00C31728"/>
    <w:rPr>
      <w:rFonts w:ascii="Arial" w:hAnsi="Arial"/>
      <w:sz w:val="24"/>
      <w:szCs w:val="24"/>
      <w:lang w:val="en-US" w:eastAsia="en-US"/>
    </w:rPr>
  </w:style>
  <w:style w:type="paragraph" w:customStyle="1" w:styleId="Default">
    <w:name w:val="Default"/>
    <w:rsid w:val="00C31728"/>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9008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88507">
      <w:bodyDiv w:val="1"/>
      <w:marLeft w:val="0"/>
      <w:marRight w:val="0"/>
      <w:marTop w:val="0"/>
      <w:marBottom w:val="0"/>
      <w:divBdr>
        <w:top w:val="none" w:sz="0" w:space="0" w:color="auto"/>
        <w:left w:val="none" w:sz="0" w:space="0" w:color="auto"/>
        <w:bottom w:val="none" w:sz="0" w:space="0" w:color="auto"/>
        <w:right w:val="none" w:sz="0" w:space="0" w:color="auto"/>
      </w:divBdr>
    </w:div>
    <w:div w:id="698549190">
      <w:bodyDiv w:val="1"/>
      <w:marLeft w:val="0"/>
      <w:marRight w:val="0"/>
      <w:marTop w:val="0"/>
      <w:marBottom w:val="0"/>
      <w:divBdr>
        <w:top w:val="none" w:sz="0" w:space="0" w:color="auto"/>
        <w:left w:val="none" w:sz="0" w:space="0" w:color="auto"/>
        <w:bottom w:val="none" w:sz="0" w:space="0" w:color="auto"/>
        <w:right w:val="none" w:sz="0" w:space="0" w:color="auto"/>
      </w:divBdr>
    </w:div>
    <w:div w:id="742721706">
      <w:bodyDiv w:val="1"/>
      <w:marLeft w:val="0"/>
      <w:marRight w:val="0"/>
      <w:marTop w:val="0"/>
      <w:marBottom w:val="0"/>
      <w:divBdr>
        <w:top w:val="none" w:sz="0" w:space="0" w:color="auto"/>
        <w:left w:val="none" w:sz="0" w:space="0" w:color="auto"/>
        <w:bottom w:val="none" w:sz="0" w:space="0" w:color="auto"/>
        <w:right w:val="single" w:sz="6" w:space="6" w:color="FFFFFF"/>
      </w:divBdr>
      <w:divsChild>
        <w:div w:id="1534004609">
          <w:marLeft w:val="0"/>
          <w:marRight w:val="0"/>
          <w:marTop w:val="0"/>
          <w:marBottom w:val="0"/>
          <w:divBdr>
            <w:top w:val="none" w:sz="0" w:space="0" w:color="auto"/>
            <w:left w:val="none" w:sz="0" w:space="0" w:color="auto"/>
            <w:bottom w:val="none" w:sz="0" w:space="0" w:color="auto"/>
            <w:right w:val="none" w:sz="0" w:space="0" w:color="auto"/>
          </w:divBdr>
          <w:divsChild>
            <w:div w:id="1240672718">
              <w:marLeft w:val="0"/>
              <w:marRight w:val="0"/>
              <w:marTop w:val="0"/>
              <w:marBottom w:val="0"/>
              <w:divBdr>
                <w:top w:val="none" w:sz="0" w:space="0" w:color="auto"/>
                <w:left w:val="none" w:sz="0" w:space="0" w:color="auto"/>
                <w:bottom w:val="none" w:sz="0" w:space="0" w:color="auto"/>
                <w:right w:val="none" w:sz="0" w:space="0" w:color="auto"/>
              </w:divBdr>
              <w:divsChild>
                <w:div w:id="26774067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812703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4949528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4226712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 w:id="1940063566">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743256490">
      <w:bodyDiv w:val="1"/>
      <w:marLeft w:val="0"/>
      <w:marRight w:val="0"/>
      <w:marTop w:val="0"/>
      <w:marBottom w:val="0"/>
      <w:divBdr>
        <w:top w:val="none" w:sz="0" w:space="0" w:color="auto"/>
        <w:left w:val="none" w:sz="0" w:space="0" w:color="auto"/>
        <w:bottom w:val="none" w:sz="0" w:space="0" w:color="auto"/>
        <w:right w:val="none" w:sz="0" w:space="0" w:color="auto"/>
      </w:divBdr>
    </w:div>
    <w:div w:id="803620138">
      <w:bodyDiv w:val="1"/>
      <w:marLeft w:val="0"/>
      <w:marRight w:val="0"/>
      <w:marTop w:val="0"/>
      <w:marBottom w:val="0"/>
      <w:divBdr>
        <w:top w:val="none" w:sz="0" w:space="0" w:color="auto"/>
        <w:left w:val="none" w:sz="0" w:space="0" w:color="auto"/>
        <w:bottom w:val="none" w:sz="0" w:space="0" w:color="auto"/>
        <w:right w:val="none" w:sz="0" w:space="0" w:color="auto"/>
      </w:divBdr>
    </w:div>
    <w:div w:id="842621492">
      <w:bodyDiv w:val="1"/>
      <w:marLeft w:val="0"/>
      <w:marRight w:val="0"/>
      <w:marTop w:val="0"/>
      <w:marBottom w:val="0"/>
      <w:divBdr>
        <w:top w:val="none" w:sz="0" w:space="0" w:color="auto"/>
        <w:left w:val="none" w:sz="0" w:space="0" w:color="auto"/>
        <w:bottom w:val="none" w:sz="0" w:space="0" w:color="auto"/>
        <w:right w:val="none" w:sz="0" w:space="0" w:color="auto"/>
      </w:divBdr>
    </w:div>
    <w:div w:id="1089886995">
      <w:bodyDiv w:val="1"/>
      <w:marLeft w:val="0"/>
      <w:marRight w:val="0"/>
      <w:marTop w:val="0"/>
      <w:marBottom w:val="0"/>
      <w:divBdr>
        <w:top w:val="none" w:sz="0" w:space="0" w:color="auto"/>
        <w:left w:val="none" w:sz="0" w:space="0" w:color="auto"/>
        <w:bottom w:val="none" w:sz="0" w:space="0" w:color="auto"/>
        <w:right w:val="single" w:sz="6" w:space="6" w:color="FFFFFF"/>
      </w:divBdr>
      <w:divsChild>
        <w:div w:id="1322343332">
          <w:marLeft w:val="0"/>
          <w:marRight w:val="0"/>
          <w:marTop w:val="0"/>
          <w:marBottom w:val="0"/>
          <w:divBdr>
            <w:top w:val="none" w:sz="0" w:space="0" w:color="auto"/>
            <w:left w:val="none" w:sz="0" w:space="0" w:color="auto"/>
            <w:bottom w:val="none" w:sz="0" w:space="0" w:color="auto"/>
            <w:right w:val="none" w:sz="0" w:space="0" w:color="auto"/>
          </w:divBdr>
          <w:divsChild>
            <w:div w:id="1802844549">
              <w:marLeft w:val="0"/>
              <w:marRight w:val="0"/>
              <w:marTop w:val="0"/>
              <w:marBottom w:val="0"/>
              <w:divBdr>
                <w:top w:val="none" w:sz="0" w:space="0" w:color="auto"/>
                <w:left w:val="none" w:sz="0" w:space="0" w:color="auto"/>
                <w:bottom w:val="none" w:sz="0" w:space="0" w:color="auto"/>
                <w:right w:val="none" w:sz="0" w:space="0" w:color="auto"/>
              </w:divBdr>
              <w:divsChild>
                <w:div w:id="2663897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144071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0947864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86247221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701361">
      <w:bodyDiv w:val="1"/>
      <w:marLeft w:val="0"/>
      <w:marRight w:val="0"/>
      <w:marTop w:val="0"/>
      <w:marBottom w:val="0"/>
      <w:divBdr>
        <w:top w:val="none" w:sz="0" w:space="0" w:color="auto"/>
        <w:left w:val="none" w:sz="0" w:space="0" w:color="auto"/>
        <w:bottom w:val="none" w:sz="0" w:space="0" w:color="auto"/>
        <w:right w:val="single" w:sz="6" w:space="6" w:color="FFFFFF"/>
      </w:divBdr>
      <w:divsChild>
        <w:div w:id="158885410">
          <w:marLeft w:val="0"/>
          <w:marRight w:val="0"/>
          <w:marTop w:val="0"/>
          <w:marBottom w:val="0"/>
          <w:divBdr>
            <w:top w:val="none" w:sz="0" w:space="0" w:color="auto"/>
            <w:left w:val="none" w:sz="0" w:space="0" w:color="auto"/>
            <w:bottom w:val="none" w:sz="0" w:space="0" w:color="auto"/>
            <w:right w:val="none" w:sz="0" w:space="0" w:color="auto"/>
          </w:divBdr>
          <w:divsChild>
            <w:div w:id="677119797">
              <w:marLeft w:val="0"/>
              <w:marRight w:val="0"/>
              <w:marTop w:val="0"/>
              <w:marBottom w:val="0"/>
              <w:divBdr>
                <w:top w:val="none" w:sz="0" w:space="0" w:color="auto"/>
                <w:left w:val="none" w:sz="0" w:space="0" w:color="auto"/>
                <w:bottom w:val="none" w:sz="0" w:space="0" w:color="auto"/>
                <w:right w:val="none" w:sz="0" w:space="0" w:color="auto"/>
              </w:divBdr>
              <w:divsChild>
                <w:div w:id="155931719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4390068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46701840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46381161">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383708">
      <w:bodyDiv w:val="1"/>
      <w:marLeft w:val="0"/>
      <w:marRight w:val="0"/>
      <w:marTop w:val="0"/>
      <w:marBottom w:val="0"/>
      <w:divBdr>
        <w:top w:val="none" w:sz="0" w:space="0" w:color="auto"/>
        <w:left w:val="none" w:sz="0" w:space="0" w:color="auto"/>
        <w:bottom w:val="none" w:sz="0" w:space="0" w:color="auto"/>
        <w:right w:val="none" w:sz="0" w:space="0" w:color="auto"/>
      </w:divBdr>
    </w:div>
    <w:div w:id="1237009181">
      <w:bodyDiv w:val="1"/>
      <w:marLeft w:val="0"/>
      <w:marRight w:val="0"/>
      <w:marTop w:val="0"/>
      <w:marBottom w:val="0"/>
      <w:divBdr>
        <w:top w:val="none" w:sz="0" w:space="0" w:color="auto"/>
        <w:left w:val="none" w:sz="0" w:space="0" w:color="auto"/>
        <w:bottom w:val="none" w:sz="0" w:space="0" w:color="auto"/>
        <w:right w:val="none" w:sz="0" w:space="0" w:color="auto"/>
      </w:divBdr>
    </w:div>
    <w:div w:id="1814251330">
      <w:bodyDiv w:val="1"/>
      <w:marLeft w:val="0"/>
      <w:marRight w:val="0"/>
      <w:marTop w:val="0"/>
      <w:marBottom w:val="0"/>
      <w:divBdr>
        <w:top w:val="none" w:sz="0" w:space="0" w:color="auto"/>
        <w:left w:val="none" w:sz="0" w:space="0" w:color="auto"/>
        <w:bottom w:val="none" w:sz="0" w:space="0" w:color="auto"/>
        <w:right w:val="none" w:sz="0" w:space="0" w:color="auto"/>
      </w:divBdr>
    </w:div>
    <w:div w:id="1834249092">
      <w:bodyDiv w:val="1"/>
      <w:marLeft w:val="0"/>
      <w:marRight w:val="0"/>
      <w:marTop w:val="0"/>
      <w:marBottom w:val="0"/>
      <w:divBdr>
        <w:top w:val="none" w:sz="0" w:space="0" w:color="auto"/>
        <w:left w:val="none" w:sz="0" w:space="0" w:color="auto"/>
        <w:bottom w:val="none" w:sz="0" w:space="0" w:color="auto"/>
        <w:right w:val="none" w:sz="0" w:space="0" w:color="auto"/>
      </w:divBdr>
    </w:div>
    <w:div w:id="1924728401">
      <w:bodyDiv w:val="1"/>
      <w:marLeft w:val="0"/>
      <w:marRight w:val="750"/>
      <w:marTop w:val="0"/>
      <w:marBottom w:val="0"/>
      <w:divBdr>
        <w:top w:val="none" w:sz="0" w:space="0" w:color="auto"/>
        <w:left w:val="none" w:sz="0" w:space="0" w:color="auto"/>
        <w:bottom w:val="none" w:sz="0" w:space="0" w:color="auto"/>
        <w:right w:val="none" w:sz="0" w:space="0" w:color="auto"/>
      </w:divBdr>
      <w:divsChild>
        <w:div w:id="223879567">
          <w:marLeft w:val="0"/>
          <w:marRight w:val="0"/>
          <w:marTop w:val="0"/>
          <w:marBottom w:val="0"/>
          <w:divBdr>
            <w:top w:val="none" w:sz="0" w:space="0" w:color="auto"/>
            <w:left w:val="none" w:sz="0" w:space="0" w:color="auto"/>
            <w:bottom w:val="none" w:sz="0" w:space="0" w:color="auto"/>
            <w:right w:val="none" w:sz="0" w:space="0" w:color="auto"/>
          </w:divBdr>
          <w:divsChild>
            <w:div w:id="504973964">
              <w:marLeft w:val="0"/>
              <w:marRight w:val="0"/>
              <w:marTop w:val="0"/>
              <w:marBottom w:val="0"/>
              <w:divBdr>
                <w:top w:val="none" w:sz="0" w:space="0" w:color="auto"/>
                <w:left w:val="none" w:sz="0" w:space="0" w:color="auto"/>
                <w:bottom w:val="none" w:sz="0" w:space="0" w:color="auto"/>
                <w:right w:val="none" w:sz="0" w:space="0" w:color="auto"/>
              </w:divBdr>
              <w:divsChild>
                <w:div w:id="1725256090">
                  <w:marLeft w:val="0"/>
                  <w:marRight w:val="0"/>
                  <w:marTop w:val="0"/>
                  <w:marBottom w:val="0"/>
                  <w:divBdr>
                    <w:top w:val="none" w:sz="0" w:space="0" w:color="auto"/>
                    <w:left w:val="none" w:sz="0" w:space="0" w:color="auto"/>
                    <w:bottom w:val="none" w:sz="0" w:space="0" w:color="auto"/>
                    <w:right w:val="none" w:sz="0" w:space="0" w:color="auto"/>
                  </w:divBdr>
                  <w:divsChild>
                    <w:div w:id="1394082512">
                      <w:marLeft w:val="-225"/>
                      <w:marRight w:val="-225"/>
                      <w:marTop w:val="0"/>
                      <w:marBottom w:val="0"/>
                      <w:divBdr>
                        <w:top w:val="none" w:sz="0" w:space="0" w:color="auto"/>
                        <w:left w:val="none" w:sz="0" w:space="0" w:color="auto"/>
                        <w:bottom w:val="none" w:sz="0" w:space="0" w:color="auto"/>
                        <w:right w:val="none" w:sz="0" w:space="0" w:color="auto"/>
                      </w:divBdr>
                      <w:divsChild>
                        <w:div w:id="1625228944">
                          <w:marLeft w:val="0"/>
                          <w:marRight w:val="0"/>
                          <w:marTop w:val="0"/>
                          <w:marBottom w:val="0"/>
                          <w:divBdr>
                            <w:top w:val="none" w:sz="0" w:space="0" w:color="auto"/>
                            <w:left w:val="none" w:sz="0" w:space="0" w:color="auto"/>
                            <w:bottom w:val="none" w:sz="0" w:space="0" w:color="auto"/>
                            <w:right w:val="none" w:sz="0" w:space="0" w:color="auto"/>
                          </w:divBdr>
                          <w:divsChild>
                            <w:div w:id="546453257">
                              <w:marLeft w:val="0"/>
                              <w:marRight w:val="0"/>
                              <w:marTop w:val="0"/>
                              <w:marBottom w:val="0"/>
                              <w:divBdr>
                                <w:top w:val="none" w:sz="0" w:space="0" w:color="auto"/>
                                <w:left w:val="none" w:sz="0" w:space="0" w:color="auto"/>
                                <w:bottom w:val="none" w:sz="0" w:space="0" w:color="auto"/>
                                <w:right w:val="none" w:sz="0" w:space="0" w:color="auto"/>
                              </w:divBdr>
                              <w:divsChild>
                                <w:div w:id="331688984">
                                  <w:marLeft w:val="0"/>
                                  <w:marRight w:val="0"/>
                                  <w:marTop w:val="0"/>
                                  <w:marBottom w:val="0"/>
                                  <w:divBdr>
                                    <w:top w:val="none" w:sz="0" w:space="0" w:color="auto"/>
                                    <w:left w:val="none" w:sz="0" w:space="0" w:color="auto"/>
                                    <w:bottom w:val="none" w:sz="0" w:space="0" w:color="auto"/>
                                    <w:right w:val="none" w:sz="0" w:space="0" w:color="auto"/>
                                  </w:divBdr>
                                  <w:divsChild>
                                    <w:div w:id="373582142">
                                      <w:marLeft w:val="0"/>
                                      <w:marRight w:val="0"/>
                                      <w:marTop w:val="0"/>
                                      <w:marBottom w:val="0"/>
                                      <w:divBdr>
                                        <w:top w:val="none" w:sz="0" w:space="0" w:color="auto"/>
                                        <w:left w:val="none" w:sz="0" w:space="0" w:color="auto"/>
                                        <w:bottom w:val="none" w:sz="0" w:space="0" w:color="auto"/>
                                        <w:right w:val="none" w:sz="0" w:space="0" w:color="auto"/>
                                      </w:divBdr>
                                      <w:divsChild>
                                        <w:div w:id="37096353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4255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83316312">
                                                  <w:marLeft w:val="0"/>
                                                  <w:marRight w:val="0"/>
                                                  <w:marTop w:val="0"/>
                                                  <w:marBottom w:val="0"/>
                                                  <w:divBdr>
                                                    <w:top w:val="none" w:sz="0" w:space="0" w:color="auto"/>
                                                    <w:left w:val="none" w:sz="0" w:space="0" w:color="auto"/>
                                                    <w:bottom w:val="none" w:sz="0" w:space="0" w:color="auto"/>
                                                    <w:right w:val="none" w:sz="0" w:space="0" w:color="auto"/>
                                                  </w:divBdr>
                                                  <w:divsChild>
                                                    <w:div w:id="136532244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004371">
                                                  <w:marLeft w:val="0"/>
                                                  <w:marRight w:val="0"/>
                                                  <w:marTop w:val="0"/>
                                                  <w:marBottom w:val="0"/>
                                                  <w:divBdr>
                                                    <w:top w:val="none" w:sz="0" w:space="0" w:color="auto"/>
                                                    <w:left w:val="none" w:sz="0" w:space="0" w:color="auto"/>
                                                    <w:bottom w:val="none" w:sz="0" w:space="0" w:color="auto"/>
                                                    <w:right w:val="none" w:sz="0" w:space="0" w:color="auto"/>
                                                  </w:divBdr>
                                                  <w:divsChild>
                                                    <w:div w:id="13203043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6206653">
                                                  <w:marLeft w:val="0"/>
                                                  <w:marRight w:val="0"/>
                                                  <w:marTop w:val="0"/>
                                                  <w:marBottom w:val="0"/>
                                                  <w:divBdr>
                                                    <w:top w:val="none" w:sz="0" w:space="0" w:color="auto"/>
                                                    <w:left w:val="none" w:sz="0" w:space="0" w:color="auto"/>
                                                    <w:bottom w:val="none" w:sz="0" w:space="0" w:color="auto"/>
                                                    <w:right w:val="none" w:sz="0" w:space="0" w:color="auto"/>
                                                  </w:divBdr>
                                                  <w:divsChild>
                                                    <w:div w:id="20731904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32774366">
                                                  <w:marLeft w:val="0"/>
                                                  <w:marRight w:val="0"/>
                                                  <w:marTop w:val="0"/>
                                                  <w:marBottom w:val="0"/>
                                                  <w:divBdr>
                                                    <w:top w:val="none" w:sz="0" w:space="0" w:color="auto"/>
                                                    <w:left w:val="none" w:sz="0" w:space="0" w:color="auto"/>
                                                    <w:bottom w:val="none" w:sz="0" w:space="0" w:color="auto"/>
                                                    <w:right w:val="none" w:sz="0" w:space="0" w:color="auto"/>
                                                  </w:divBdr>
                                                  <w:divsChild>
                                                    <w:div w:id="20448212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3582813">
      <w:bodyDiv w:val="1"/>
      <w:marLeft w:val="0"/>
      <w:marRight w:val="750"/>
      <w:marTop w:val="0"/>
      <w:marBottom w:val="0"/>
      <w:divBdr>
        <w:top w:val="none" w:sz="0" w:space="0" w:color="auto"/>
        <w:left w:val="none" w:sz="0" w:space="0" w:color="auto"/>
        <w:bottom w:val="none" w:sz="0" w:space="0" w:color="auto"/>
        <w:right w:val="none" w:sz="0" w:space="0" w:color="auto"/>
      </w:divBdr>
      <w:divsChild>
        <w:div w:id="1919897625">
          <w:marLeft w:val="0"/>
          <w:marRight w:val="0"/>
          <w:marTop w:val="0"/>
          <w:marBottom w:val="0"/>
          <w:divBdr>
            <w:top w:val="none" w:sz="0" w:space="0" w:color="auto"/>
            <w:left w:val="none" w:sz="0" w:space="0" w:color="auto"/>
            <w:bottom w:val="none" w:sz="0" w:space="0" w:color="auto"/>
            <w:right w:val="none" w:sz="0" w:space="0" w:color="auto"/>
          </w:divBdr>
          <w:divsChild>
            <w:div w:id="207910950">
              <w:marLeft w:val="0"/>
              <w:marRight w:val="0"/>
              <w:marTop w:val="0"/>
              <w:marBottom w:val="0"/>
              <w:divBdr>
                <w:top w:val="none" w:sz="0" w:space="0" w:color="auto"/>
                <w:left w:val="none" w:sz="0" w:space="0" w:color="auto"/>
                <w:bottom w:val="none" w:sz="0" w:space="0" w:color="auto"/>
                <w:right w:val="none" w:sz="0" w:space="0" w:color="auto"/>
              </w:divBdr>
              <w:divsChild>
                <w:div w:id="1685747951">
                  <w:marLeft w:val="0"/>
                  <w:marRight w:val="0"/>
                  <w:marTop w:val="0"/>
                  <w:marBottom w:val="0"/>
                  <w:divBdr>
                    <w:top w:val="none" w:sz="0" w:space="0" w:color="auto"/>
                    <w:left w:val="none" w:sz="0" w:space="0" w:color="auto"/>
                    <w:bottom w:val="none" w:sz="0" w:space="0" w:color="auto"/>
                    <w:right w:val="none" w:sz="0" w:space="0" w:color="auto"/>
                  </w:divBdr>
                  <w:divsChild>
                    <w:div w:id="1557818258">
                      <w:marLeft w:val="-225"/>
                      <w:marRight w:val="-225"/>
                      <w:marTop w:val="0"/>
                      <w:marBottom w:val="0"/>
                      <w:divBdr>
                        <w:top w:val="none" w:sz="0" w:space="0" w:color="auto"/>
                        <w:left w:val="none" w:sz="0" w:space="0" w:color="auto"/>
                        <w:bottom w:val="none" w:sz="0" w:space="0" w:color="auto"/>
                        <w:right w:val="none" w:sz="0" w:space="0" w:color="auto"/>
                      </w:divBdr>
                      <w:divsChild>
                        <w:div w:id="652441994">
                          <w:marLeft w:val="0"/>
                          <w:marRight w:val="0"/>
                          <w:marTop w:val="0"/>
                          <w:marBottom w:val="0"/>
                          <w:divBdr>
                            <w:top w:val="none" w:sz="0" w:space="0" w:color="auto"/>
                            <w:left w:val="none" w:sz="0" w:space="0" w:color="auto"/>
                            <w:bottom w:val="none" w:sz="0" w:space="0" w:color="auto"/>
                            <w:right w:val="none" w:sz="0" w:space="0" w:color="auto"/>
                          </w:divBdr>
                          <w:divsChild>
                            <w:div w:id="489760491">
                              <w:marLeft w:val="0"/>
                              <w:marRight w:val="0"/>
                              <w:marTop w:val="0"/>
                              <w:marBottom w:val="0"/>
                              <w:divBdr>
                                <w:top w:val="none" w:sz="0" w:space="0" w:color="auto"/>
                                <w:left w:val="none" w:sz="0" w:space="0" w:color="auto"/>
                                <w:bottom w:val="none" w:sz="0" w:space="0" w:color="auto"/>
                                <w:right w:val="none" w:sz="0" w:space="0" w:color="auto"/>
                              </w:divBdr>
                              <w:divsChild>
                                <w:div w:id="491651793">
                                  <w:marLeft w:val="0"/>
                                  <w:marRight w:val="0"/>
                                  <w:marTop w:val="0"/>
                                  <w:marBottom w:val="0"/>
                                  <w:divBdr>
                                    <w:top w:val="none" w:sz="0" w:space="0" w:color="auto"/>
                                    <w:left w:val="none" w:sz="0" w:space="0" w:color="auto"/>
                                    <w:bottom w:val="none" w:sz="0" w:space="0" w:color="auto"/>
                                    <w:right w:val="none" w:sz="0" w:space="0" w:color="auto"/>
                                  </w:divBdr>
                                  <w:divsChild>
                                    <w:div w:id="1099133584">
                                      <w:marLeft w:val="0"/>
                                      <w:marRight w:val="0"/>
                                      <w:marTop w:val="0"/>
                                      <w:marBottom w:val="0"/>
                                      <w:divBdr>
                                        <w:top w:val="none" w:sz="0" w:space="0" w:color="auto"/>
                                        <w:left w:val="none" w:sz="0" w:space="0" w:color="auto"/>
                                        <w:bottom w:val="none" w:sz="0" w:space="0" w:color="auto"/>
                                        <w:right w:val="none" w:sz="0" w:space="0" w:color="auto"/>
                                      </w:divBdr>
                                      <w:divsChild>
                                        <w:div w:id="127555438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5194069">
                                              <w:marLeft w:val="0"/>
                                              <w:marRight w:val="0"/>
                                              <w:marTop w:val="0"/>
                                              <w:marBottom w:val="0"/>
                                              <w:divBdr>
                                                <w:top w:val="none" w:sz="0" w:space="0" w:color="auto"/>
                                                <w:left w:val="none" w:sz="0" w:space="0" w:color="auto"/>
                                                <w:bottom w:val="none" w:sz="0" w:space="0" w:color="auto"/>
                                                <w:right w:val="none" w:sz="0" w:space="0" w:color="auto"/>
                                              </w:divBdr>
                                              <w:divsChild>
                                                <w:div w:id="2097050834">
                                                  <w:marLeft w:val="0"/>
                                                  <w:marRight w:val="0"/>
                                                  <w:marTop w:val="0"/>
                                                  <w:marBottom w:val="0"/>
                                                  <w:divBdr>
                                                    <w:top w:val="none" w:sz="0" w:space="0" w:color="auto"/>
                                                    <w:left w:val="none" w:sz="0" w:space="0" w:color="auto"/>
                                                    <w:bottom w:val="none" w:sz="0" w:space="0" w:color="auto"/>
                                                    <w:right w:val="none" w:sz="0" w:space="0" w:color="auto"/>
                                                  </w:divBdr>
                                                  <w:divsChild>
                                                    <w:div w:id="2046902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3915696">
                                                  <w:marLeft w:val="0"/>
                                                  <w:marRight w:val="0"/>
                                                  <w:marTop w:val="0"/>
                                                  <w:marBottom w:val="0"/>
                                                  <w:divBdr>
                                                    <w:top w:val="none" w:sz="0" w:space="0" w:color="auto"/>
                                                    <w:left w:val="none" w:sz="0" w:space="0" w:color="auto"/>
                                                    <w:bottom w:val="none" w:sz="0" w:space="0" w:color="auto"/>
                                                    <w:right w:val="none" w:sz="0" w:space="0" w:color="auto"/>
                                                  </w:divBdr>
                                                  <w:divsChild>
                                                    <w:div w:id="11518724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10075589">
                                                  <w:marLeft w:val="0"/>
                                                  <w:marRight w:val="0"/>
                                                  <w:marTop w:val="0"/>
                                                  <w:marBottom w:val="0"/>
                                                  <w:divBdr>
                                                    <w:top w:val="none" w:sz="0" w:space="0" w:color="auto"/>
                                                    <w:left w:val="none" w:sz="0" w:space="0" w:color="auto"/>
                                                    <w:bottom w:val="none" w:sz="0" w:space="0" w:color="auto"/>
                                                    <w:right w:val="none" w:sz="0" w:space="0" w:color="auto"/>
                                                  </w:divBdr>
                                                  <w:divsChild>
                                                    <w:div w:id="159509540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8143351">
                                                  <w:marLeft w:val="0"/>
                                                  <w:marRight w:val="0"/>
                                                  <w:marTop w:val="0"/>
                                                  <w:marBottom w:val="0"/>
                                                  <w:divBdr>
                                                    <w:top w:val="none" w:sz="0" w:space="0" w:color="auto"/>
                                                    <w:left w:val="none" w:sz="0" w:space="0" w:color="auto"/>
                                                    <w:bottom w:val="none" w:sz="0" w:space="0" w:color="auto"/>
                                                    <w:right w:val="none" w:sz="0" w:space="0" w:color="auto"/>
                                                  </w:divBdr>
                                                  <w:divsChild>
                                                    <w:div w:id="65040712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70601192">
                                                  <w:marLeft w:val="0"/>
                                                  <w:marRight w:val="0"/>
                                                  <w:marTop w:val="0"/>
                                                  <w:marBottom w:val="0"/>
                                                  <w:divBdr>
                                                    <w:top w:val="none" w:sz="0" w:space="0" w:color="auto"/>
                                                    <w:left w:val="none" w:sz="0" w:space="0" w:color="auto"/>
                                                    <w:bottom w:val="none" w:sz="0" w:space="0" w:color="auto"/>
                                                    <w:right w:val="none" w:sz="0" w:space="0" w:color="auto"/>
                                                  </w:divBdr>
                                                  <w:divsChild>
                                                    <w:div w:id="205091064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1149653">
      <w:bodyDiv w:val="1"/>
      <w:marLeft w:val="0"/>
      <w:marRight w:val="0"/>
      <w:marTop w:val="0"/>
      <w:marBottom w:val="0"/>
      <w:divBdr>
        <w:top w:val="none" w:sz="0" w:space="0" w:color="auto"/>
        <w:left w:val="none" w:sz="0" w:space="0" w:color="auto"/>
        <w:bottom w:val="none" w:sz="0" w:space="0" w:color="auto"/>
        <w:right w:val="single" w:sz="6" w:space="6" w:color="FFFFFF"/>
      </w:divBdr>
      <w:divsChild>
        <w:div w:id="551431988">
          <w:marLeft w:val="0"/>
          <w:marRight w:val="0"/>
          <w:marTop w:val="0"/>
          <w:marBottom w:val="0"/>
          <w:divBdr>
            <w:top w:val="none" w:sz="0" w:space="0" w:color="auto"/>
            <w:left w:val="none" w:sz="0" w:space="0" w:color="auto"/>
            <w:bottom w:val="none" w:sz="0" w:space="0" w:color="auto"/>
            <w:right w:val="none" w:sz="0" w:space="0" w:color="auto"/>
          </w:divBdr>
          <w:divsChild>
            <w:div w:id="306587985">
              <w:marLeft w:val="0"/>
              <w:marRight w:val="0"/>
              <w:marTop w:val="0"/>
              <w:marBottom w:val="0"/>
              <w:divBdr>
                <w:top w:val="none" w:sz="0" w:space="0" w:color="auto"/>
                <w:left w:val="none" w:sz="0" w:space="0" w:color="auto"/>
                <w:bottom w:val="none" w:sz="0" w:space="0" w:color="auto"/>
                <w:right w:val="none" w:sz="0" w:space="0" w:color="auto"/>
              </w:divBdr>
              <w:divsChild>
                <w:div w:id="1304195901">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99523272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52339793">
                          <w:blockQuote w:val="1"/>
                          <w:marLeft w:val="340"/>
                          <w:marRight w:val="0"/>
                          <w:marTop w:val="160"/>
                          <w:marBottom w:val="200"/>
                          <w:divBdr>
                            <w:top w:val="none" w:sz="0" w:space="0" w:color="auto"/>
                            <w:left w:val="none" w:sz="0" w:space="0" w:color="auto"/>
                            <w:bottom w:val="none" w:sz="0" w:space="0" w:color="auto"/>
                            <w:right w:val="none" w:sz="0" w:space="0" w:color="auto"/>
                          </w:divBdr>
                        </w:div>
                        <w:div w:id="374157824">
                          <w:blockQuote w:val="1"/>
                          <w:marLeft w:val="340"/>
                          <w:marRight w:val="0"/>
                          <w:marTop w:val="160"/>
                          <w:marBottom w:val="200"/>
                          <w:divBdr>
                            <w:top w:val="none" w:sz="0" w:space="0" w:color="auto"/>
                            <w:left w:val="none" w:sz="0" w:space="0" w:color="auto"/>
                            <w:bottom w:val="none" w:sz="0" w:space="0" w:color="auto"/>
                            <w:right w:val="none" w:sz="0" w:space="0" w:color="auto"/>
                          </w:divBdr>
                        </w:div>
                        <w:div w:id="1513951143">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control" Target="activeX/activeX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8B73C-CB63-48A1-BEE6-9625B9A1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Pages>
  <Words>1690</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JOINT REGIONAL PLANNING PANEL</vt:lpstr>
    </vt:vector>
  </TitlesOfParts>
  <Company>Camden Council</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REGIONAL PLANNING PANEL</dc:title>
  <dc:creator>Camden User</dc:creator>
  <cp:lastModifiedBy>Adam Sampson</cp:lastModifiedBy>
  <cp:revision>9</cp:revision>
  <dcterms:created xsi:type="dcterms:W3CDTF">2020-11-24T23:30:00Z</dcterms:created>
  <dcterms:modified xsi:type="dcterms:W3CDTF">2020-11-25T05:11:00Z</dcterms:modified>
</cp:coreProperties>
</file>